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34" w:rsidRDefault="00B3114A" w:rsidP="000C319B">
      <w:pPr>
        <w:jc w:val="center"/>
        <w:rPr>
          <w:rFonts w:hint="eastAsia"/>
          <w:b/>
          <w:spacing w:val="-12"/>
          <w:sz w:val="32"/>
          <w:szCs w:val="32"/>
        </w:rPr>
      </w:pPr>
      <w:r w:rsidRPr="000C319B">
        <w:rPr>
          <w:rFonts w:hint="eastAsia"/>
          <w:b/>
          <w:spacing w:val="-12"/>
          <w:sz w:val="32"/>
          <w:szCs w:val="32"/>
        </w:rPr>
        <w:t>“上财同德金融”</w:t>
      </w:r>
      <w:r w:rsidR="003031BD" w:rsidRPr="000C319B">
        <w:rPr>
          <w:rFonts w:hint="eastAsia"/>
          <w:b/>
          <w:spacing w:val="-12"/>
          <w:sz w:val="32"/>
          <w:szCs w:val="32"/>
        </w:rPr>
        <w:t>全国</w:t>
      </w:r>
      <w:r w:rsidR="00E112DA" w:rsidRPr="000C319B">
        <w:rPr>
          <w:rFonts w:hint="eastAsia"/>
          <w:b/>
          <w:spacing w:val="-12"/>
          <w:sz w:val="32"/>
          <w:szCs w:val="32"/>
        </w:rPr>
        <w:t>大学生</w:t>
      </w:r>
      <w:r w:rsidR="00066E34">
        <w:rPr>
          <w:rFonts w:hint="eastAsia"/>
          <w:b/>
          <w:spacing w:val="-12"/>
          <w:sz w:val="32"/>
          <w:szCs w:val="32"/>
        </w:rPr>
        <w:t>、</w:t>
      </w:r>
      <w:r w:rsidR="00E112DA" w:rsidRPr="000C319B">
        <w:rPr>
          <w:rFonts w:hint="eastAsia"/>
          <w:b/>
          <w:spacing w:val="-12"/>
          <w:sz w:val="32"/>
          <w:szCs w:val="32"/>
        </w:rPr>
        <w:t>（硕、博）研究生</w:t>
      </w:r>
      <w:r w:rsidR="00066E34">
        <w:rPr>
          <w:rFonts w:hint="eastAsia"/>
          <w:b/>
          <w:spacing w:val="-12"/>
          <w:sz w:val="32"/>
          <w:szCs w:val="32"/>
        </w:rPr>
        <w:t>、留</w:t>
      </w:r>
      <w:r w:rsidR="00066E34">
        <w:rPr>
          <w:rFonts w:hint="eastAsia"/>
          <w:b/>
          <w:spacing w:val="-12"/>
          <w:sz w:val="32"/>
          <w:szCs w:val="32"/>
        </w:rPr>
        <w:t>学生</w:t>
      </w:r>
    </w:p>
    <w:p w:rsidR="003031BD" w:rsidRPr="000C319B" w:rsidRDefault="003031BD" w:rsidP="000C319B">
      <w:pPr>
        <w:jc w:val="center"/>
        <w:rPr>
          <w:b/>
          <w:spacing w:val="-16"/>
          <w:sz w:val="32"/>
          <w:szCs w:val="32"/>
        </w:rPr>
      </w:pPr>
      <w:r w:rsidRPr="000C319B">
        <w:rPr>
          <w:rFonts w:hint="eastAsia"/>
          <w:b/>
          <w:spacing w:val="-12"/>
          <w:sz w:val="32"/>
          <w:szCs w:val="32"/>
        </w:rPr>
        <w:t>“一带一路建设”征文大赛暨“上财同德金融</w:t>
      </w:r>
      <w:r w:rsidR="00B3114A" w:rsidRPr="000C319B">
        <w:rPr>
          <w:rFonts w:hint="eastAsia"/>
          <w:b/>
          <w:spacing w:val="-12"/>
          <w:sz w:val="32"/>
          <w:szCs w:val="32"/>
        </w:rPr>
        <w:t>”</w:t>
      </w:r>
      <w:r w:rsidRPr="000C319B">
        <w:rPr>
          <w:rFonts w:hint="eastAsia"/>
          <w:b/>
          <w:spacing w:val="-12"/>
          <w:sz w:val="32"/>
          <w:szCs w:val="32"/>
        </w:rPr>
        <w:t>夏令营活动方案</w:t>
      </w:r>
    </w:p>
    <w:p w:rsidR="004A139A" w:rsidRDefault="004A139A" w:rsidP="008E6FED">
      <w:pPr>
        <w:spacing w:beforeLines="150" w:afterLines="50"/>
        <w:rPr>
          <w:b/>
          <w:bCs/>
          <w:sz w:val="28"/>
          <w:szCs w:val="28"/>
        </w:rPr>
      </w:pPr>
      <w:r w:rsidRPr="0013143F">
        <w:rPr>
          <w:b/>
          <w:bCs/>
          <w:sz w:val="28"/>
          <w:szCs w:val="28"/>
        </w:rPr>
        <w:t>一、活动背景</w:t>
      </w:r>
    </w:p>
    <w:p w:rsidR="004C297F" w:rsidRPr="004C297F" w:rsidRDefault="004C297F" w:rsidP="00AE0D4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297F">
        <w:rPr>
          <w:rFonts w:asciiTheme="minorEastAsia" w:hAnsiTheme="minorEastAsia" w:hint="eastAsia"/>
          <w:sz w:val="24"/>
          <w:szCs w:val="24"/>
        </w:rPr>
        <w:t>当前，我们正处于机遇与挑战并存的时代。放眼全球，国际经济、政治、军事格局正在发生重大变动,世界经济、金融、贸易机制规划重构不断推进。环顾国内，中国正处于全面深化改革的攻坚期和经济转型发展的关键期。面对</w:t>
      </w:r>
      <w:r w:rsidR="00C27045">
        <w:rPr>
          <w:rFonts w:asciiTheme="minorEastAsia" w:hAnsiTheme="minorEastAsia" w:hint="eastAsia"/>
          <w:sz w:val="24"/>
          <w:szCs w:val="24"/>
        </w:rPr>
        <w:t>中国</w:t>
      </w:r>
      <w:r w:rsidRPr="004C297F">
        <w:rPr>
          <w:rFonts w:asciiTheme="minorEastAsia" w:hAnsiTheme="minorEastAsia" w:hint="eastAsia"/>
          <w:sz w:val="24"/>
          <w:szCs w:val="24"/>
        </w:rPr>
        <w:t>经济</w:t>
      </w:r>
      <w:r w:rsidR="00C27045">
        <w:rPr>
          <w:rFonts w:asciiTheme="minorEastAsia" w:hAnsiTheme="minorEastAsia" w:hint="eastAsia"/>
          <w:sz w:val="24"/>
          <w:szCs w:val="24"/>
        </w:rPr>
        <w:t>转型发展</w:t>
      </w:r>
      <w:r w:rsidRPr="004C297F">
        <w:rPr>
          <w:rFonts w:asciiTheme="minorEastAsia" w:hAnsiTheme="minorEastAsia" w:hint="eastAsia"/>
          <w:sz w:val="24"/>
          <w:szCs w:val="24"/>
        </w:rPr>
        <w:t>的“新常态”，</w:t>
      </w:r>
      <w:r w:rsidR="00C27045">
        <w:rPr>
          <w:rFonts w:asciiTheme="minorEastAsia" w:hAnsiTheme="minorEastAsia" w:hint="eastAsia"/>
          <w:sz w:val="24"/>
          <w:szCs w:val="24"/>
        </w:rPr>
        <w:t>中</w:t>
      </w:r>
      <w:r w:rsidRPr="004C297F">
        <w:rPr>
          <w:rFonts w:asciiTheme="minorEastAsia" w:hAnsiTheme="minorEastAsia" w:hint="eastAsia"/>
          <w:sz w:val="24"/>
          <w:szCs w:val="24"/>
        </w:rPr>
        <w:t>国制定了一系列新的重大战略，其中“一带一路建设”，“自贸区发展”，互联网+实体经济发展等重大战略的实施，将成为“十三五”时期拉动中国经济持续增长的重要引擎</w:t>
      </w:r>
      <w:r w:rsidR="00C27045">
        <w:rPr>
          <w:rFonts w:asciiTheme="minorEastAsia" w:hAnsiTheme="minorEastAsia" w:hint="eastAsia"/>
          <w:sz w:val="24"/>
          <w:szCs w:val="24"/>
        </w:rPr>
        <w:t>，也将有助于中国在世界经济发展中更好的承担起大国责任</w:t>
      </w:r>
      <w:r w:rsidRPr="004C297F">
        <w:rPr>
          <w:rFonts w:asciiTheme="minorEastAsia" w:hAnsiTheme="minorEastAsia" w:hint="eastAsia"/>
          <w:sz w:val="24"/>
          <w:szCs w:val="24"/>
        </w:rPr>
        <w:t>。</w:t>
      </w:r>
    </w:p>
    <w:p w:rsidR="004A139A" w:rsidRDefault="004A139A" w:rsidP="008E6FED">
      <w:pPr>
        <w:spacing w:beforeLines="100" w:afterLines="50"/>
        <w:rPr>
          <w:b/>
          <w:bCs/>
          <w:sz w:val="28"/>
          <w:szCs w:val="28"/>
        </w:rPr>
      </w:pPr>
      <w:r w:rsidRPr="0013143F">
        <w:rPr>
          <w:b/>
          <w:bCs/>
          <w:sz w:val="28"/>
          <w:szCs w:val="28"/>
        </w:rPr>
        <w:t>二、活动</w:t>
      </w:r>
      <w:r w:rsidRPr="0013143F">
        <w:rPr>
          <w:rFonts w:hint="eastAsia"/>
          <w:b/>
          <w:bCs/>
          <w:sz w:val="28"/>
          <w:szCs w:val="28"/>
        </w:rPr>
        <w:t>目的</w:t>
      </w:r>
    </w:p>
    <w:p w:rsidR="00B2797B" w:rsidRPr="00456B7B" w:rsidRDefault="00B2797B" w:rsidP="00456B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56B7B">
        <w:rPr>
          <w:rFonts w:asciiTheme="minorEastAsia" w:hAnsiTheme="minorEastAsia" w:hint="eastAsia"/>
          <w:sz w:val="24"/>
          <w:szCs w:val="24"/>
        </w:rPr>
        <w:t>本次征文比赛，旨在鼓励青年学子关注和研究“一带一路”建设、运用互联网促进实体经济发展、自贸区发展及其在全国范围内的推广等国家重大战略，通过思考、分析和研究，</w:t>
      </w:r>
      <w:r w:rsidR="00C27045">
        <w:rPr>
          <w:rFonts w:asciiTheme="minorEastAsia" w:hAnsiTheme="minorEastAsia" w:hint="eastAsia"/>
          <w:sz w:val="24"/>
          <w:szCs w:val="24"/>
        </w:rPr>
        <w:t>为如何更好的实施</w:t>
      </w:r>
      <w:r w:rsidR="00C27045" w:rsidRPr="004C297F">
        <w:rPr>
          <w:rFonts w:asciiTheme="minorEastAsia" w:hAnsiTheme="minorEastAsia" w:hint="eastAsia"/>
          <w:sz w:val="24"/>
          <w:szCs w:val="24"/>
        </w:rPr>
        <w:t>“一带一路建设”</w:t>
      </w:r>
      <w:r w:rsidR="00C27045">
        <w:rPr>
          <w:rFonts w:asciiTheme="minorEastAsia" w:hAnsiTheme="minorEastAsia" w:hint="eastAsia"/>
          <w:sz w:val="24"/>
          <w:szCs w:val="24"/>
        </w:rPr>
        <w:t>、</w:t>
      </w:r>
      <w:r w:rsidR="00C27045" w:rsidRPr="004C297F">
        <w:rPr>
          <w:rFonts w:asciiTheme="minorEastAsia" w:hAnsiTheme="minorEastAsia" w:hint="eastAsia"/>
          <w:sz w:val="24"/>
          <w:szCs w:val="24"/>
        </w:rPr>
        <w:t>“自贸区发展”，互联网+实体经济发展等重大战略</w:t>
      </w:r>
      <w:r w:rsidR="00BE5B8D">
        <w:rPr>
          <w:rFonts w:asciiTheme="minorEastAsia" w:hAnsiTheme="minorEastAsia" w:hint="eastAsia"/>
          <w:sz w:val="24"/>
          <w:szCs w:val="24"/>
        </w:rPr>
        <w:t>？在实施这些重大战略进程中，存在哪些障碍？哪些风险？如何取得</w:t>
      </w:r>
      <w:r w:rsidR="00BE5B8D" w:rsidRPr="004C297F">
        <w:rPr>
          <w:rFonts w:asciiTheme="minorEastAsia" w:hAnsiTheme="minorEastAsia" w:hint="eastAsia"/>
          <w:sz w:val="24"/>
          <w:szCs w:val="24"/>
        </w:rPr>
        <w:t>“一带一路</w:t>
      </w:r>
      <w:r w:rsidR="00BE5B8D">
        <w:rPr>
          <w:rFonts w:asciiTheme="minorEastAsia" w:hAnsiTheme="minorEastAsia" w:hint="eastAsia"/>
          <w:sz w:val="24"/>
          <w:szCs w:val="24"/>
        </w:rPr>
        <w:t>”沿线国家的认同和积极参与？如何克服障碍、控制风险、取得理想的效果？</w:t>
      </w:r>
      <w:r w:rsidR="000C1F7A">
        <w:rPr>
          <w:rFonts w:asciiTheme="minorEastAsia" w:hAnsiTheme="minorEastAsia" w:hint="eastAsia"/>
          <w:sz w:val="24"/>
          <w:szCs w:val="24"/>
        </w:rPr>
        <w:t>针</w:t>
      </w:r>
      <w:r w:rsidR="00BE5B8D">
        <w:rPr>
          <w:rFonts w:asciiTheme="minorEastAsia" w:hAnsiTheme="minorEastAsia" w:hint="eastAsia"/>
          <w:sz w:val="24"/>
          <w:szCs w:val="24"/>
        </w:rPr>
        <w:t>对上述问题，开展调研和研究，</w:t>
      </w:r>
      <w:r w:rsidRPr="00456B7B">
        <w:rPr>
          <w:rFonts w:asciiTheme="minorEastAsia" w:hAnsiTheme="minorEastAsia" w:hint="eastAsia"/>
          <w:sz w:val="24"/>
          <w:szCs w:val="24"/>
        </w:rPr>
        <w:t>提出创新观点和对策建议。</w:t>
      </w:r>
    </w:p>
    <w:p w:rsidR="004A139A" w:rsidRDefault="004A139A" w:rsidP="008E6FED">
      <w:pPr>
        <w:spacing w:beforeLines="100" w:afterLines="50"/>
        <w:rPr>
          <w:b/>
          <w:bCs/>
          <w:sz w:val="28"/>
          <w:szCs w:val="28"/>
        </w:rPr>
      </w:pPr>
      <w:r w:rsidRPr="004C297F">
        <w:rPr>
          <w:rFonts w:hint="eastAsia"/>
          <w:b/>
          <w:bCs/>
          <w:sz w:val="28"/>
          <w:szCs w:val="28"/>
        </w:rPr>
        <w:t>三</w:t>
      </w:r>
      <w:r w:rsidRPr="004C297F">
        <w:rPr>
          <w:b/>
          <w:bCs/>
          <w:sz w:val="28"/>
          <w:szCs w:val="28"/>
        </w:rPr>
        <w:t>、活动主题</w:t>
      </w:r>
    </w:p>
    <w:p w:rsidR="00B2797B" w:rsidRPr="00456B7B" w:rsidRDefault="00B2797B" w:rsidP="00456B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56B7B">
        <w:rPr>
          <w:rFonts w:asciiTheme="minorEastAsia" w:hAnsiTheme="minorEastAsia" w:hint="eastAsia"/>
          <w:sz w:val="24"/>
          <w:szCs w:val="24"/>
        </w:rPr>
        <w:t>围绕</w:t>
      </w:r>
      <w:r w:rsidR="00C23CFD" w:rsidRPr="00456B7B">
        <w:rPr>
          <w:rFonts w:asciiTheme="minorEastAsia" w:hAnsiTheme="minorEastAsia" w:hint="eastAsia"/>
          <w:sz w:val="24"/>
          <w:szCs w:val="24"/>
        </w:rPr>
        <w:t>“一带一路建设”、“互联网金融”等</w:t>
      </w:r>
      <w:r w:rsidRPr="00456B7B">
        <w:rPr>
          <w:rFonts w:asciiTheme="minorEastAsia" w:hAnsiTheme="minorEastAsia" w:hint="eastAsia"/>
          <w:sz w:val="24"/>
          <w:szCs w:val="24"/>
        </w:rPr>
        <w:t>研究主题，可以从金融、贸易、法律等多视角展开研究，</w:t>
      </w:r>
      <w:r w:rsidR="00C916CC" w:rsidRPr="00456B7B">
        <w:rPr>
          <w:rFonts w:asciiTheme="minorEastAsia" w:hAnsiTheme="minorEastAsia" w:hint="eastAsia"/>
          <w:sz w:val="24"/>
          <w:szCs w:val="24"/>
        </w:rPr>
        <w:t>具体</w:t>
      </w:r>
      <w:r w:rsidRPr="00456B7B">
        <w:rPr>
          <w:rFonts w:asciiTheme="minorEastAsia" w:hAnsiTheme="minorEastAsia" w:hint="eastAsia"/>
          <w:sz w:val="24"/>
          <w:szCs w:val="24"/>
        </w:rPr>
        <w:t>研究主题</w:t>
      </w:r>
      <w:r w:rsidR="00C916CC" w:rsidRPr="00456B7B">
        <w:rPr>
          <w:rFonts w:asciiTheme="minorEastAsia" w:hAnsiTheme="minorEastAsia" w:hint="eastAsia"/>
          <w:sz w:val="24"/>
          <w:szCs w:val="24"/>
        </w:rPr>
        <w:t>如下：</w:t>
      </w:r>
    </w:p>
    <w:p w:rsidR="00790867" w:rsidRDefault="00597DF1" w:rsidP="00641F9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41F94">
        <w:rPr>
          <w:rFonts w:asciiTheme="minorEastAsia" w:hAnsiTheme="minorEastAsia" w:hint="eastAsia"/>
          <w:sz w:val="24"/>
          <w:szCs w:val="24"/>
        </w:rPr>
        <w:t>（一</w:t>
      </w:r>
      <w:r w:rsidRPr="00641F94">
        <w:rPr>
          <w:rFonts w:asciiTheme="minorEastAsia" w:hAnsiTheme="minorEastAsia"/>
          <w:sz w:val="24"/>
          <w:szCs w:val="24"/>
        </w:rPr>
        <w:t>）</w:t>
      </w:r>
      <w:r w:rsidR="00790867">
        <w:rPr>
          <w:rFonts w:asciiTheme="minorEastAsia" w:hAnsiTheme="minorEastAsia" w:hint="eastAsia"/>
          <w:sz w:val="24"/>
          <w:szCs w:val="24"/>
        </w:rPr>
        <w:t>1、</w:t>
      </w:r>
      <w:r w:rsidR="00B2797B" w:rsidRPr="00641F94">
        <w:rPr>
          <w:rFonts w:asciiTheme="minorEastAsia" w:hAnsiTheme="minorEastAsia" w:hint="eastAsia"/>
          <w:sz w:val="24"/>
          <w:szCs w:val="24"/>
        </w:rPr>
        <w:t>国家“一带一路”重大战略实施的路径、方案及绩效评估；</w:t>
      </w:r>
    </w:p>
    <w:p w:rsidR="00790867" w:rsidRDefault="00790867" w:rsidP="00641F9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2、</w:t>
      </w:r>
      <w:r>
        <w:rPr>
          <w:rFonts w:asciiTheme="minorEastAsia" w:hAnsiTheme="minorEastAsia" w:hint="eastAsia"/>
          <w:sz w:val="24"/>
          <w:szCs w:val="24"/>
        </w:rPr>
        <w:t>在实施</w:t>
      </w:r>
      <w:r w:rsidRPr="00641F94">
        <w:rPr>
          <w:rFonts w:asciiTheme="minorEastAsia" w:hAnsiTheme="minorEastAsia" w:hint="eastAsia"/>
          <w:sz w:val="24"/>
          <w:szCs w:val="24"/>
        </w:rPr>
        <w:t xml:space="preserve"> </w:t>
      </w:r>
      <w:r w:rsidRPr="00641F94">
        <w:rPr>
          <w:rFonts w:asciiTheme="minorEastAsia" w:hAnsiTheme="minorEastAsia" w:hint="eastAsia"/>
          <w:sz w:val="24"/>
          <w:szCs w:val="24"/>
        </w:rPr>
        <w:t>“一带一路”重大战略</w:t>
      </w:r>
      <w:r>
        <w:rPr>
          <w:rFonts w:asciiTheme="minorEastAsia" w:hAnsiTheme="minorEastAsia" w:hint="eastAsia"/>
          <w:sz w:val="24"/>
          <w:szCs w:val="24"/>
        </w:rPr>
        <w:t>进程中，存在哪些障碍？哪些风险？如何克服障碍、控制风险</w:t>
      </w:r>
      <w:r>
        <w:rPr>
          <w:rFonts w:asciiTheme="minorEastAsia" w:hAnsiTheme="minorEastAsia" w:hint="eastAsia"/>
          <w:sz w:val="24"/>
          <w:szCs w:val="24"/>
        </w:rPr>
        <w:t>？</w:t>
      </w:r>
    </w:p>
    <w:p w:rsidR="00B2797B" w:rsidRDefault="00790867" w:rsidP="00641F9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3、</w:t>
      </w:r>
      <w:r>
        <w:rPr>
          <w:rFonts w:asciiTheme="minorEastAsia" w:hAnsiTheme="minorEastAsia" w:hint="eastAsia"/>
          <w:sz w:val="24"/>
          <w:szCs w:val="24"/>
        </w:rPr>
        <w:t>在实施</w:t>
      </w:r>
      <w:r w:rsidRPr="00641F94">
        <w:rPr>
          <w:rFonts w:asciiTheme="minorEastAsia" w:hAnsiTheme="minorEastAsia" w:hint="eastAsia"/>
          <w:sz w:val="24"/>
          <w:szCs w:val="24"/>
        </w:rPr>
        <w:t xml:space="preserve"> “一带一路”重大战略</w:t>
      </w:r>
      <w:r>
        <w:rPr>
          <w:rFonts w:asciiTheme="minorEastAsia" w:hAnsiTheme="minorEastAsia" w:hint="eastAsia"/>
          <w:sz w:val="24"/>
          <w:szCs w:val="24"/>
        </w:rPr>
        <w:t>进程中，如何取得</w:t>
      </w:r>
      <w:r w:rsidRPr="004C297F">
        <w:rPr>
          <w:rFonts w:asciiTheme="minorEastAsia" w:hAnsiTheme="minorEastAsia" w:hint="eastAsia"/>
          <w:sz w:val="24"/>
          <w:szCs w:val="24"/>
        </w:rPr>
        <w:t>“一带一路</w:t>
      </w:r>
      <w:r>
        <w:rPr>
          <w:rFonts w:asciiTheme="minorEastAsia" w:hAnsiTheme="minorEastAsia" w:hint="eastAsia"/>
          <w:sz w:val="24"/>
          <w:szCs w:val="24"/>
        </w:rPr>
        <w:t>”沿线国家的认同和积极参与？取得理想的效果？</w:t>
      </w:r>
    </w:p>
    <w:p w:rsidR="00790867" w:rsidRPr="00641F94" w:rsidRDefault="00790867" w:rsidP="007908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41F94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二</w:t>
      </w:r>
      <w:r w:rsidRPr="00641F94">
        <w:rPr>
          <w:rFonts w:asciiTheme="minorEastAsia" w:hAnsiTheme="minorEastAsia" w:hint="eastAsia"/>
          <w:sz w:val="24"/>
          <w:szCs w:val="24"/>
        </w:rPr>
        <w:t>）人民币国际化下一阶段的路径、措施及风险监管；</w:t>
      </w:r>
    </w:p>
    <w:p w:rsidR="00B2797B" w:rsidRPr="00641F94" w:rsidRDefault="00641F94" w:rsidP="00B279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41F94">
        <w:rPr>
          <w:rFonts w:asciiTheme="minorEastAsia" w:hAnsiTheme="minorEastAsia" w:hint="eastAsia"/>
          <w:sz w:val="24"/>
          <w:szCs w:val="24"/>
        </w:rPr>
        <w:t>（三）</w:t>
      </w:r>
      <w:r w:rsidR="00B2797B" w:rsidRPr="00641F94">
        <w:rPr>
          <w:rFonts w:asciiTheme="minorEastAsia" w:hAnsiTheme="minorEastAsia" w:hint="eastAsia"/>
          <w:sz w:val="24"/>
          <w:szCs w:val="24"/>
        </w:rPr>
        <w:t>如何通过金融创新推动自贸区的扩区与建设；</w:t>
      </w:r>
    </w:p>
    <w:p w:rsidR="00B2797B" w:rsidRPr="00641F94" w:rsidRDefault="00641F94" w:rsidP="00B279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41F94">
        <w:rPr>
          <w:rFonts w:asciiTheme="minorEastAsia" w:hAnsiTheme="minorEastAsia" w:hint="eastAsia"/>
          <w:sz w:val="24"/>
          <w:szCs w:val="24"/>
        </w:rPr>
        <w:t>（四）</w:t>
      </w:r>
      <w:r w:rsidR="00B2797B" w:rsidRPr="00641F94">
        <w:rPr>
          <w:rFonts w:asciiTheme="minorEastAsia" w:hAnsiTheme="minorEastAsia" w:hint="eastAsia"/>
          <w:sz w:val="24"/>
          <w:szCs w:val="24"/>
        </w:rPr>
        <w:t>如何发展互联网金融，促进实体经济发展。</w:t>
      </w:r>
    </w:p>
    <w:p w:rsidR="004A139A" w:rsidRDefault="004A139A" w:rsidP="008E6FED">
      <w:pPr>
        <w:spacing w:beforeLines="100" w:afterLines="50"/>
        <w:rPr>
          <w:b/>
          <w:bCs/>
          <w:sz w:val="28"/>
          <w:szCs w:val="28"/>
        </w:rPr>
      </w:pPr>
      <w:r w:rsidRPr="004C297F">
        <w:rPr>
          <w:rFonts w:hint="eastAsia"/>
          <w:b/>
          <w:bCs/>
          <w:sz w:val="28"/>
          <w:szCs w:val="28"/>
        </w:rPr>
        <w:t>四</w:t>
      </w:r>
      <w:r w:rsidRPr="004C297F">
        <w:rPr>
          <w:b/>
          <w:bCs/>
          <w:sz w:val="28"/>
          <w:szCs w:val="28"/>
        </w:rPr>
        <w:t>、</w:t>
      </w:r>
      <w:r w:rsidR="007336F8">
        <w:rPr>
          <w:b/>
          <w:bCs/>
          <w:sz w:val="28"/>
          <w:szCs w:val="28"/>
        </w:rPr>
        <w:t>联合</w:t>
      </w:r>
      <w:r w:rsidRPr="004C297F">
        <w:rPr>
          <w:b/>
          <w:bCs/>
          <w:sz w:val="28"/>
          <w:szCs w:val="28"/>
        </w:rPr>
        <w:t>主办单位</w:t>
      </w:r>
    </w:p>
    <w:p w:rsidR="00EF11FE" w:rsidRDefault="00682D0B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56B7B">
        <w:rPr>
          <w:rFonts w:asciiTheme="minorEastAsia" w:hAnsiTheme="minorEastAsia"/>
          <w:sz w:val="24"/>
          <w:szCs w:val="24"/>
        </w:rPr>
        <w:t>上海</w:t>
      </w:r>
      <w:r w:rsidR="0068652B">
        <w:rPr>
          <w:rFonts w:asciiTheme="minorEastAsia" w:hAnsiTheme="minorEastAsia" w:hint="eastAsia"/>
          <w:sz w:val="24"/>
          <w:szCs w:val="24"/>
        </w:rPr>
        <w:t>财经大学</w:t>
      </w:r>
      <w:r w:rsidRPr="00456B7B">
        <w:rPr>
          <w:rFonts w:asciiTheme="minorEastAsia" w:hAnsiTheme="minorEastAsia" w:hint="eastAsia"/>
          <w:sz w:val="24"/>
          <w:szCs w:val="24"/>
        </w:rPr>
        <w:t>上海国际金融中心研究院</w:t>
      </w:r>
    </w:p>
    <w:p w:rsidR="009553A9" w:rsidRDefault="00682D0B">
      <w:pPr>
        <w:spacing w:line="30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56B7B">
        <w:rPr>
          <w:rFonts w:asciiTheme="minorEastAsia" w:hAnsiTheme="minorEastAsia"/>
          <w:sz w:val="24"/>
          <w:szCs w:val="24"/>
        </w:rPr>
        <w:t>上海财经大学金融学院</w:t>
      </w:r>
    </w:p>
    <w:p w:rsidR="00790867" w:rsidRDefault="00790867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56B7B">
        <w:rPr>
          <w:rFonts w:asciiTheme="minorEastAsia" w:hAnsiTheme="minorEastAsia"/>
          <w:sz w:val="24"/>
          <w:szCs w:val="24"/>
        </w:rPr>
        <w:t>上海</w:t>
      </w:r>
      <w:r>
        <w:rPr>
          <w:rFonts w:asciiTheme="minorEastAsia" w:hAnsiTheme="minorEastAsia" w:hint="eastAsia"/>
          <w:sz w:val="24"/>
          <w:szCs w:val="24"/>
        </w:rPr>
        <w:t>财经大学</w:t>
      </w:r>
      <w:r>
        <w:rPr>
          <w:rFonts w:asciiTheme="minorEastAsia" w:hAnsiTheme="minorEastAsia" w:hint="eastAsia"/>
          <w:sz w:val="24"/>
          <w:szCs w:val="24"/>
        </w:rPr>
        <w:t>国际文化交流学院</w:t>
      </w:r>
    </w:p>
    <w:p w:rsidR="00EF11FE" w:rsidRDefault="00A902BC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02BC">
        <w:rPr>
          <w:rFonts w:asciiTheme="minorEastAsia" w:hAnsiTheme="minorEastAsia" w:hint="eastAsia"/>
          <w:sz w:val="24"/>
          <w:szCs w:val="24"/>
        </w:rPr>
        <w:t>上海财</w:t>
      </w:r>
      <w:r w:rsidR="009E323F" w:rsidRPr="00456B7B">
        <w:rPr>
          <w:rFonts w:asciiTheme="minorEastAsia" w:hAnsiTheme="minorEastAsia"/>
          <w:sz w:val="24"/>
          <w:szCs w:val="24"/>
        </w:rPr>
        <w:t>经</w:t>
      </w:r>
      <w:r w:rsidRPr="00A902BC">
        <w:rPr>
          <w:rFonts w:asciiTheme="minorEastAsia" w:hAnsiTheme="minorEastAsia" w:hint="eastAsia"/>
          <w:sz w:val="24"/>
          <w:szCs w:val="24"/>
        </w:rPr>
        <w:t>大</w:t>
      </w:r>
      <w:r w:rsidR="009E323F">
        <w:rPr>
          <w:rFonts w:asciiTheme="minorEastAsia" w:hAnsiTheme="minorEastAsia" w:hint="eastAsia"/>
          <w:sz w:val="24"/>
          <w:szCs w:val="24"/>
        </w:rPr>
        <w:t>学</w:t>
      </w:r>
      <w:r w:rsidRPr="00A902BC">
        <w:rPr>
          <w:rFonts w:asciiTheme="minorEastAsia" w:hAnsiTheme="minorEastAsia" w:hint="eastAsia"/>
          <w:sz w:val="24"/>
          <w:szCs w:val="24"/>
        </w:rPr>
        <w:t>《外国经济</w:t>
      </w:r>
      <w:r>
        <w:rPr>
          <w:rFonts w:asciiTheme="minorEastAsia" w:hAnsiTheme="minorEastAsia" w:hint="eastAsia"/>
          <w:sz w:val="24"/>
          <w:szCs w:val="24"/>
        </w:rPr>
        <w:t>与</w:t>
      </w:r>
      <w:r w:rsidRPr="00A902BC">
        <w:rPr>
          <w:rFonts w:asciiTheme="minorEastAsia" w:hAnsiTheme="minorEastAsia" w:hint="eastAsia"/>
          <w:sz w:val="24"/>
          <w:szCs w:val="24"/>
        </w:rPr>
        <w:t>管理》杂志</w:t>
      </w:r>
    </w:p>
    <w:p w:rsidR="004A139A" w:rsidRPr="00E70A1D" w:rsidRDefault="00C6535D" w:rsidP="008E6FED">
      <w:pPr>
        <w:spacing w:beforeLines="100"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</w:t>
      </w:r>
      <w:r w:rsidR="004A139A" w:rsidRPr="00E70A1D">
        <w:rPr>
          <w:b/>
          <w:bCs/>
          <w:sz w:val="28"/>
          <w:szCs w:val="28"/>
        </w:rPr>
        <w:t>、</w:t>
      </w:r>
      <w:r w:rsidR="00457AEC" w:rsidRPr="00E70A1D">
        <w:rPr>
          <w:rFonts w:hint="eastAsia"/>
          <w:b/>
          <w:bCs/>
          <w:sz w:val="28"/>
          <w:szCs w:val="28"/>
        </w:rPr>
        <w:t>时间</w:t>
      </w:r>
      <w:r w:rsidR="007A120D">
        <w:rPr>
          <w:rFonts w:hint="eastAsia"/>
          <w:b/>
          <w:bCs/>
          <w:sz w:val="28"/>
          <w:szCs w:val="28"/>
        </w:rPr>
        <w:t>安排</w:t>
      </w:r>
    </w:p>
    <w:p w:rsidR="00EF11FE" w:rsidRDefault="005D3C33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本次征文比赛</w:t>
      </w:r>
      <w:r w:rsidRPr="005D3C33">
        <w:rPr>
          <w:rFonts w:asciiTheme="minorEastAsia" w:hAnsiTheme="minorEastAsia" w:hint="eastAsia"/>
          <w:sz w:val="24"/>
          <w:szCs w:val="24"/>
        </w:rPr>
        <w:t>暨金融夏令营</w:t>
      </w:r>
      <w:r w:rsidR="00DF4950">
        <w:rPr>
          <w:rFonts w:asciiTheme="minorEastAsia" w:hAnsiTheme="minorEastAsia" w:hint="eastAsia"/>
          <w:sz w:val="24"/>
          <w:szCs w:val="24"/>
        </w:rPr>
        <w:t>活动</w:t>
      </w:r>
      <w:r>
        <w:rPr>
          <w:rFonts w:asciiTheme="minorEastAsia" w:hAnsiTheme="minorEastAsia" w:hint="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为</w:t>
      </w:r>
      <w:r w:rsidR="00B46710" w:rsidRPr="00B46710">
        <w:rPr>
          <w:rFonts w:asciiTheme="minorEastAsia" w:hAnsiTheme="minorEastAsia" w:hint="eastAsia"/>
          <w:sz w:val="24"/>
          <w:szCs w:val="24"/>
        </w:rPr>
        <w:t>两大阶段：</w:t>
      </w:r>
    </w:p>
    <w:p w:rsidR="00EF11FE" w:rsidRDefault="00B46710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46710">
        <w:rPr>
          <w:rFonts w:asciiTheme="minorEastAsia" w:hAnsiTheme="minorEastAsia" w:hint="eastAsia"/>
          <w:sz w:val="24"/>
          <w:szCs w:val="24"/>
        </w:rPr>
        <w:t>第一阶段为征文投稿，申请入营及金融夏令营；</w:t>
      </w:r>
    </w:p>
    <w:p w:rsidR="00EF11FE" w:rsidRDefault="00B46710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46710">
        <w:rPr>
          <w:rFonts w:asciiTheme="minorEastAsia" w:hAnsiTheme="minorEastAsia" w:hint="eastAsia"/>
          <w:sz w:val="24"/>
          <w:szCs w:val="24"/>
        </w:rPr>
        <w:t>第二阶段为论文修改，再次投稿，论文评选</w:t>
      </w:r>
      <w:r w:rsidR="00EF11FE">
        <w:rPr>
          <w:rFonts w:asciiTheme="minorEastAsia" w:hAnsiTheme="minorEastAsia" w:hint="eastAsia"/>
          <w:sz w:val="24"/>
          <w:szCs w:val="24"/>
        </w:rPr>
        <w:t>。</w:t>
      </w:r>
    </w:p>
    <w:p w:rsidR="00DF4950" w:rsidRPr="00DF4950" w:rsidRDefault="00DF4950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</w:t>
      </w:r>
      <w:r>
        <w:rPr>
          <w:rFonts w:asciiTheme="minorEastAsia" w:hAnsiTheme="minorEastAsia"/>
          <w:sz w:val="24"/>
          <w:szCs w:val="24"/>
        </w:rPr>
        <w:t>体</w:t>
      </w:r>
      <w:r w:rsidRPr="00DF4950">
        <w:rPr>
          <w:rFonts w:asciiTheme="minorEastAsia" w:hAnsiTheme="minorEastAsia" w:hint="eastAsia"/>
          <w:sz w:val="24"/>
          <w:szCs w:val="24"/>
        </w:rPr>
        <w:t>活动时间安排分为以下时间段：</w:t>
      </w:r>
    </w:p>
    <w:p w:rsidR="009553A9" w:rsidRDefault="00A7490D" w:rsidP="008E6FED">
      <w:pPr>
        <w:spacing w:beforeLines="50" w:line="360" w:lineRule="auto"/>
        <w:ind w:firstLine="482"/>
        <w:rPr>
          <w:rFonts w:asciiTheme="minorEastAsia" w:hAnsiTheme="minorEastAsia"/>
          <w:b/>
          <w:sz w:val="24"/>
          <w:szCs w:val="24"/>
        </w:rPr>
      </w:pPr>
      <w:r w:rsidRPr="00A7490D">
        <w:rPr>
          <w:rFonts w:asciiTheme="minorEastAsia" w:hAnsiTheme="minorEastAsia" w:hint="eastAsia"/>
          <w:b/>
          <w:sz w:val="24"/>
          <w:szCs w:val="24"/>
        </w:rPr>
        <w:t>（一）征文投稿</w:t>
      </w:r>
      <w:r w:rsidR="00F0279D">
        <w:rPr>
          <w:rFonts w:asciiTheme="minorEastAsia" w:hAnsiTheme="minorEastAsia" w:hint="eastAsia"/>
          <w:b/>
          <w:sz w:val="24"/>
          <w:szCs w:val="24"/>
        </w:rPr>
        <w:t>、</w:t>
      </w:r>
      <w:r w:rsidRPr="00A7490D">
        <w:rPr>
          <w:rFonts w:asciiTheme="minorEastAsia" w:hAnsiTheme="minorEastAsia" w:hint="eastAsia"/>
          <w:b/>
          <w:sz w:val="24"/>
          <w:szCs w:val="24"/>
        </w:rPr>
        <w:t>申请入营及金融夏令营</w:t>
      </w:r>
    </w:p>
    <w:p w:rsidR="00DF4950" w:rsidRPr="00DF4950" w:rsidRDefault="00DF4950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DF4950">
        <w:rPr>
          <w:rFonts w:asciiTheme="minorEastAsia" w:hAnsiTheme="minorEastAsia" w:hint="eastAsia"/>
          <w:sz w:val="24"/>
          <w:szCs w:val="24"/>
        </w:rPr>
        <w:t>1、</w:t>
      </w:r>
      <w:r w:rsidR="0089240D" w:rsidRPr="0089240D">
        <w:rPr>
          <w:rFonts w:asciiTheme="minorEastAsia" w:hAnsiTheme="minorEastAsia" w:hint="eastAsia"/>
          <w:sz w:val="24"/>
          <w:szCs w:val="24"/>
        </w:rPr>
        <w:t>5月2</w:t>
      </w:r>
      <w:r w:rsidR="0089240D">
        <w:rPr>
          <w:rFonts w:asciiTheme="minorEastAsia" w:hAnsiTheme="minorEastAsia" w:hint="eastAsia"/>
          <w:sz w:val="24"/>
          <w:szCs w:val="24"/>
        </w:rPr>
        <w:t>0</w:t>
      </w:r>
      <w:r w:rsidRPr="00DF4950">
        <w:rPr>
          <w:rFonts w:asciiTheme="minorEastAsia" w:hAnsiTheme="minorEastAsia" w:hint="eastAsia"/>
          <w:sz w:val="24"/>
          <w:szCs w:val="24"/>
        </w:rPr>
        <w:t>日至5月25日，活动宣传阶段；</w:t>
      </w:r>
    </w:p>
    <w:p w:rsidR="00DF4950" w:rsidRPr="00DF4950" w:rsidRDefault="00DF4950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DF4950">
        <w:rPr>
          <w:rFonts w:asciiTheme="minorEastAsia" w:hAnsiTheme="minorEastAsia"/>
          <w:sz w:val="24"/>
          <w:szCs w:val="24"/>
        </w:rPr>
        <w:t>2</w:t>
      </w:r>
      <w:r w:rsidRPr="00DF4950">
        <w:rPr>
          <w:rFonts w:asciiTheme="minorEastAsia" w:hAnsiTheme="minorEastAsia" w:hint="eastAsia"/>
          <w:sz w:val="24"/>
          <w:szCs w:val="24"/>
        </w:rPr>
        <w:t>、5月26日至6月20日，论文初稿征集及征文大赛金融夏令营申请阶段；</w:t>
      </w:r>
    </w:p>
    <w:p w:rsidR="00DF4950" w:rsidRPr="00DF4950" w:rsidRDefault="00DF4950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DF4950">
        <w:rPr>
          <w:rFonts w:asciiTheme="minorEastAsia" w:hAnsiTheme="minorEastAsia"/>
          <w:sz w:val="24"/>
          <w:szCs w:val="24"/>
        </w:rPr>
        <w:t>3</w:t>
      </w:r>
      <w:r w:rsidRPr="00DF4950">
        <w:rPr>
          <w:rFonts w:asciiTheme="minorEastAsia" w:hAnsiTheme="minorEastAsia" w:hint="eastAsia"/>
          <w:sz w:val="24"/>
          <w:szCs w:val="24"/>
        </w:rPr>
        <w:t>、6月21日至6月26日，征文大赛金融夏令营入营选拔评审阶段；</w:t>
      </w:r>
    </w:p>
    <w:p w:rsidR="00DF4950" w:rsidRPr="00DF4950" w:rsidRDefault="00DF4950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DF4950">
        <w:rPr>
          <w:rFonts w:asciiTheme="minorEastAsia" w:hAnsiTheme="minorEastAsia"/>
          <w:sz w:val="24"/>
          <w:szCs w:val="24"/>
        </w:rPr>
        <w:t>4</w:t>
      </w:r>
      <w:r w:rsidRPr="00DF4950">
        <w:rPr>
          <w:rFonts w:asciiTheme="minorEastAsia" w:hAnsiTheme="minorEastAsia" w:hint="eastAsia"/>
          <w:sz w:val="24"/>
          <w:szCs w:val="24"/>
        </w:rPr>
        <w:t>、6月27日至</w:t>
      </w:r>
      <w:r w:rsidRPr="00DF4950">
        <w:rPr>
          <w:rFonts w:asciiTheme="minorEastAsia" w:hAnsiTheme="minorEastAsia"/>
          <w:sz w:val="24"/>
          <w:szCs w:val="24"/>
        </w:rPr>
        <w:t>6</w:t>
      </w:r>
      <w:r w:rsidRPr="00DF4950">
        <w:rPr>
          <w:rFonts w:asciiTheme="minorEastAsia" w:hAnsiTheme="minorEastAsia" w:hint="eastAsia"/>
          <w:sz w:val="24"/>
          <w:szCs w:val="24"/>
        </w:rPr>
        <w:t>月3</w:t>
      </w:r>
      <w:r w:rsidRPr="00DF4950">
        <w:rPr>
          <w:rFonts w:asciiTheme="minorEastAsia" w:hAnsiTheme="minorEastAsia"/>
          <w:sz w:val="24"/>
          <w:szCs w:val="24"/>
        </w:rPr>
        <w:t>0</w:t>
      </w:r>
      <w:r w:rsidRPr="00DF4950">
        <w:rPr>
          <w:rFonts w:asciiTheme="minorEastAsia" w:hAnsiTheme="minorEastAsia" w:hint="eastAsia"/>
          <w:sz w:val="24"/>
          <w:szCs w:val="24"/>
        </w:rPr>
        <w:t>日，公布征文夏令营入营名单；</w:t>
      </w:r>
    </w:p>
    <w:p w:rsidR="00DF4950" w:rsidRPr="00DF4950" w:rsidRDefault="00DF4950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DF4950">
        <w:rPr>
          <w:rFonts w:asciiTheme="minorEastAsia" w:hAnsiTheme="minorEastAsia"/>
          <w:sz w:val="24"/>
          <w:szCs w:val="24"/>
        </w:rPr>
        <w:t>5</w:t>
      </w:r>
      <w:r w:rsidRPr="00DF4950">
        <w:rPr>
          <w:rFonts w:asciiTheme="minorEastAsia" w:hAnsiTheme="minorEastAsia" w:hint="eastAsia"/>
          <w:sz w:val="24"/>
          <w:szCs w:val="24"/>
        </w:rPr>
        <w:t>、7月1日至7月5日，入营学生确认阶段：</w:t>
      </w:r>
    </w:p>
    <w:p w:rsidR="00DF4950" w:rsidRDefault="00DF4950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DF4950">
        <w:rPr>
          <w:rFonts w:asciiTheme="minorEastAsia" w:hAnsiTheme="minorEastAsia"/>
          <w:sz w:val="24"/>
          <w:szCs w:val="24"/>
        </w:rPr>
        <w:t>6</w:t>
      </w:r>
      <w:r w:rsidRPr="00DF4950">
        <w:rPr>
          <w:rFonts w:asciiTheme="minorEastAsia" w:hAnsiTheme="minorEastAsia" w:hint="eastAsia"/>
          <w:sz w:val="24"/>
          <w:szCs w:val="24"/>
        </w:rPr>
        <w:t>、7月18日至7月21日，征文夏令营阶段</w:t>
      </w:r>
      <w:r w:rsidR="007B211E">
        <w:rPr>
          <w:rFonts w:asciiTheme="minorEastAsia" w:hAnsiTheme="minorEastAsia" w:hint="eastAsia"/>
          <w:sz w:val="24"/>
          <w:szCs w:val="24"/>
        </w:rPr>
        <w:t>。</w:t>
      </w:r>
    </w:p>
    <w:p w:rsidR="009553A9" w:rsidRDefault="00A7490D" w:rsidP="008E6FED">
      <w:pPr>
        <w:spacing w:beforeLines="50" w:line="360" w:lineRule="auto"/>
        <w:ind w:firstLine="482"/>
        <w:rPr>
          <w:rFonts w:asciiTheme="minorEastAsia" w:hAnsiTheme="minorEastAsia"/>
          <w:b/>
          <w:sz w:val="24"/>
          <w:szCs w:val="24"/>
        </w:rPr>
      </w:pPr>
      <w:r w:rsidRPr="00A7490D">
        <w:rPr>
          <w:rFonts w:asciiTheme="minorEastAsia" w:hAnsiTheme="minorEastAsia" w:hint="eastAsia"/>
          <w:b/>
          <w:sz w:val="24"/>
          <w:szCs w:val="24"/>
        </w:rPr>
        <w:t>（二）论文修改</w:t>
      </w:r>
      <w:r w:rsidR="00F0279D">
        <w:rPr>
          <w:rFonts w:asciiTheme="minorEastAsia" w:hAnsiTheme="minorEastAsia" w:hint="eastAsia"/>
          <w:b/>
          <w:sz w:val="24"/>
          <w:szCs w:val="24"/>
        </w:rPr>
        <w:t>、</w:t>
      </w:r>
      <w:r w:rsidRPr="00A7490D">
        <w:rPr>
          <w:rFonts w:asciiTheme="minorEastAsia" w:hAnsiTheme="minorEastAsia" w:hint="eastAsia"/>
          <w:b/>
          <w:sz w:val="24"/>
          <w:szCs w:val="24"/>
        </w:rPr>
        <w:t>再次投稿</w:t>
      </w:r>
      <w:r w:rsidR="00F0279D">
        <w:rPr>
          <w:rFonts w:asciiTheme="minorEastAsia" w:hAnsiTheme="minorEastAsia" w:hint="eastAsia"/>
          <w:b/>
          <w:sz w:val="24"/>
          <w:szCs w:val="24"/>
        </w:rPr>
        <w:t>及</w:t>
      </w:r>
      <w:r w:rsidRPr="00A7490D">
        <w:rPr>
          <w:rFonts w:asciiTheme="minorEastAsia" w:hAnsiTheme="minorEastAsia" w:hint="eastAsia"/>
          <w:b/>
          <w:sz w:val="24"/>
          <w:szCs w:val="24"/>
        </w:rPr>
        <w:t>论文评选</w:t>
      </w:r>
    </w:p>
    <w:p w:rsidR="00DF4950" w:rsidRPr="00DF4950" w:rsidRDefault="00DB32D1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DF4950" w:rsidRPr="00DF4950">
        <w:rPr>
          <w:rFonts w:asciiTheme="minorEastAsia" w:hAnsiTheme="minorEastAsia" w:hint="eastAsia"/>
          <w:sz w:val="24"/>
          <w:szCs w:val="24"/>
        </w:rPr>
        <w:t>、7月末至9月15日，论文修改完善阶段；</w:t>
      </w:r>
    </w:p>
    <w:p w:rsidR="00DF4950" w:rsidRPr="00DF4950" w:rsidRDefault="00DB32D1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DF4950" w:rsidRPr="00DF4950">
        <w:rPr>
          <w:rFonts w:asciiTheme="minorEastAsia" w:hAnsiTheme="minorEastAsia" w:hint="eastAsia"/>
          <w:sz w:val="24"/>
          <w:szCs w:val="24"/>
        </w:rPr>
        <w:t>、9月16日至9月20日，征文定稿投稿阶段；</w:t>
      </w:r>
    </w:p>
    <w:p w:rsidR="00DF4950" w:rsidRPr="00DF4950" w:rsidRDefault="00DB32D1" w:rsidP="00DF495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DF4950" w:rsidRPr="00DF4950">
        <w:rPr>
          <w:rFonts w:asciiTheme="minorEastAsia" w:hAnsiTheme="minorEastAsia" w:hint="eastAsia"/>
          <w:sz w:val="24"/>
          <w:szCs w:val="24"/>
        </w:rPr>
        <w:t>、9月下旬，征文评审；</w:t>
      </w:r>
    </w:p>
    <w:p w:rsidR="00DF4950" w:rsidRPr="00DF4950" w:rsidRDefault="00DB32D1" w:rsidP="00DF4950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DF4950" w:rsidRPr="00DF4950">
        <w:rPr>
          <w:rFonts w:asciiTheme="minorEastAsia" w:hAnsiTheme="minorEastAsia" w:hint="eastAsia"/>
          <w:sz w:val="24"/>
          <w:szCs w:val="24"/>
        </w:rPr>
        <w:t>、10月中下旬，举办研讨会暨征文大赛颁奖大会。</w:t>
      </w:r>
    </w:p>
    <w:p w:rsidR="00457AEC" w:rsidRDefault="00457AEC" w:rsidP="008E6FED">
      <w:pPr>
        <w:spacing w:beforeLines="100" w:afterLines="50"/>
        <w:rPr>
          <w:b/>
          <w:bCs/>
          <w:sz w:val="28"/>
          <w:szCs w:val="28"/>
        </w:rPr>
      </w:pPr>
      <w:r w:rsidRPr="004C297F">
        <w:rPr>
          <w:rFonts w:hint="eastAsia"/>
          <w:b/>
          <w:bCs/>
          <w:sz w:val="28"/>
          <w:szCs w:val="28"/>
        </w:rPr>
        <w:lastRenderedPageBreak/>
        <w:t>六</w:t>
      </w:r>
      <w:r w:rsidRPr="004C297F">
        <w:rPr>
          <w:b/>
          <w:bCs/>
          <w:sz w:val="28"/>
          <w:szCs w:val="28"/>
        </w:rPr>
        <w:t>、参赛对象</w:t>
      </w:r>
    </w:p>
    <w:p w:rsidR="008B32A8" w:rsidRPr="00132506" w:rsidRDefault="008B32A8" w:rsidP="001325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2506">
        <w:rPr>
          <w:rFonts w:asciiTheme="minorEastAsia" w:hAnsiTheme="minorEastAsia"/>
          <w:sz w:val="24"/>
          <w:szCs w:val="24"/>
        </w:rPr>
        <w:t>全国重点高校在校本科生及</w:t>
      </w:r>
      <w:r w:rsidR="009560A3">
        <w:rPr>
          <w:rFonts w:asciiTheme="minorEastAsia" w:hAnsiTheme="minorEastAsia"/>
          <w:sz w:val="24"/>
          <w:szCs w:val="24"/>
        </w:rPr>
        <w:t>（硕、博）</w:t>
      </w:r>
      <w:r w:rsidRPr="00132506">
        <w:rPr>
          <w:rFonts w:asciiTheme="minorEastAsia" w:hAnsiTheme="minorEastAsia"/>
          <w:sz w:val="24"/>
          <w:szCs w:val="24"/>
        </w:rPr>
        <w:t>研究生</w:t>
      </w:r>
      <w:r w:rsidR="009E323F">
        <w:rPr>
          <w:rFonts w:asciiTheme="minorEastAsia" w:hAnsiTheme="minorEastAsia"/>
          <w:sz w:val="24"/>
          <w:szCs w:val="24"/>
        </w:rPr>
        <w:t>、（本、硕、博）留学生</w:t>
      </w:r>
      <w:r w:rsidRPr="00132506">
        <w:rPr>
          <w:rFonts w:asciiTheme="minorEastAsia" w:hAnsiTheme="minorEastAsia"/>
          <w:sz w:val="24"/>
          <w:szCs w:val="24"/>
        </w:rPr>
        <w:t>均可进行投稿（独立或合作）。</w:t>
      </w:r>
    </w:p>
    <w:p w:rsidR="002F6BEF" w:rsidRDefault="002F6BEF" w:rsidP="008E6FED">
      <w:pPr>
        <w:spacing w:beforeLines="100"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七、活动规则</w:t>
      </w:r>
    </w:p>
    <w:p w:rsidR="002F6BEF" w:rsidRDefault="002F6BEF" w:rsidP="002F6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为方便广大参赛学生，我们制定的活动规则非常灵活，学生可根据自身情况，选择以下</w:t>
      </w:r>
      <w:r w:rsidRPr="009535D1">
        <w:rPr>
          <w:rFonts w:asciiTheme="minorEastAsia" w:hAnsiTheme="minorEastAsia" w:hint="eastAsia"/>
          <w:sz w:val="24"/>
          <w:szCs w:val="24"/>
        </w:rPr>
        <w:t>方式</w:t>
      </w:r>
      <w:r>
        <w:rPr>
          <w:rFonts w:asciiTheme="minorEastAsia" w:hAnsiTheme="minorEastAsia" w:hint="eastAsia"/>
          <w:sz w:val="24"/>
          <w:szCs w:val="24"/>
        </w:rPr>
        <w:t>之一</w:t>
      </w:r>
      <w:r w:rsidRPr="009535D1">
        <w:rPr>
          <w:rFonts w:asciiTheme="minorEastAsia" w:hAnsiTheme="minorEastAsia" w:hint="eastAsia"/>
          <w:sz w:val="24"/>
          <w:szCs w:val="24"/>
        </w:rPr>
        <w:t>参加本次征文大赛和金融夏令营活动。</w:t>
      </w:r>
    </w:p>
    <w:p w:rsidR="009553A9" w:rsidRDefault="000C31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6302FC">
        <w:rPr>
          <w:rFonts w:asciiTheme="minorEastAsia" w:hAnsiTheme="minorEastAsia" w:hint="eastAsia"/>
          <w:sz w:val="24"/>
          <w:szCs w:val="24"/>
        </w:rPr>
        <w:t>（一）</w:t>
      </w:r>
      <w:r w:rsidR="00EF11FE" w:rsidRPr="00DF4950">
        <w:rPr>
          <w:rFonts w:asciiTheme="minorEastAsia" w:hAnsiTheme="minorEastAsia" w:hint="eastAsia"/>
          <w:sz w:val="24"/>
          <w:szCs w:val="24"/>
        </w:rPr>
        <w:t>6月20日</w:t>
      </w:r>
      <w:r w:rsidR="00EF11FE">
        <w:rPr>
          <w:rFonts w:asciiTheme="minorEastAsia" w:hAnsiTheme="minorEastAsia" w:hint="eastAsia"/>
          <w:sz w:val="24"/>
          <w:szCs w:val="24"/>
        </w:rPr>
        <w:t>之前</w:t>
      </w:r>
      <w:r w:rsidR="00A7490D" w:rsidRPr="00A7490D">
        <w:rPr>
          <w:rFonts w:asciiTheme="minorEastAsia" w:hAnsiTheme="minorEastAsia" w:hint="eastAsia"/>
          <w:sz w:val="24"/>
          <w:szCs w:val="24"/>
        </w:rPr>
        <w:t>论文投稿，</w:t>
      </w:r>
      <w:r w:rsidR="00EF11FE">
        <w:rPr>
          <w:rFonts w:asciiTheme="minorEastAsia" w:hAnsiTheme="minorEastAsia" w:hint="eastAsia"/>
          <w:sz w:val="24"/>
          <w:szCs w:val="24"/>
        </w:rPr>
        <w:t>并</w:t>
      </w:r>
      <w:r w:rsidR="00A7490D" w:rsidRPr="00A7490D">
        <w:rPr>
          <w:rFonts w:asciiTheme="minorEastAsia" w:hAnsiTheme="minorEastAsia" w:hint="eastAsia"/>
          <w:sz w:val="24"/>
          <w:szCs w:val="24"/>
        </w:rPr>
        <w:t>同时申请参加金融夏令营</w:t>
      </w:r>
    </w:p>
    <w:p w:rsidR="009553A9" w:rsidRDefault="00CF1B54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</w:t>
      </w:r>
      <w:r w:rsidR="00EF11FE" w:rsidRPr="00DF4950">
        <w:rPr>
          <w:rFonts w:asciiTheme="minorEastAsia" w:hAnsiTheme="minorEastAsia" w:hint="eastAsia"/>
          <w:sz w:val="24"/>
          <w:szCs w:val="24"/>
        </w:rPr>
        <w:t>6月20日</w:t>
      </w:r>
      <w:r w:rsidR="00EF11FE">
        <w:rPr>
          <w:rFonts w:asciiTheme="minorEastAsia" w:hAnsiTheme="minorEastAsia" w:hint="eastAsia"/>
          <w:sz w:val="24"/>
          <w:szCs w:val="24"/>
        </w:rPr>
        <w:t>之前参与</w:t>
      </w:r>
      <w:r w:rsidR="00A7490D" w:rsidRPr="00A7490D">
        <w:rPr>
          <w:rFonts w:asciiTheme="minorEastAsia" w:hAnsiTheme="minorEastAsia" w:hint="eastAsia"/>
          <w:sz w:val="24"/>
          <w:szCs w:val="24"/>
        </w:rPr>
        <w:t>论文投稿，但不申请参加</w:t>
      </w:r>
      <w:r w:rsidR="008B7F4B">
        <w:rPr>
          <w:rFonts w:asciiTheme="minorEastAsia" w:hAnsiTheme="minorEastAsia" w:hint="eastAsia"/>
          <w:sz w:val="24"/>
          <w:szCs w:val="24"/>
        </w:rPr>
        <w:t>金融</w:t>
      </w:r>
      <w:r w:rsidR="00A7490D" w:rsidRPr="00A7490D">
        <w:rPr>
          <w:rFonts w:asciiTheme="minorEastAsia" w:hAnsiTheme="minorEastAsia" w:hint="eastAsia"/>
          <w:sz w:val="24"/>
          <w:szCs w:val="24"/>
        </w:rPr>
        <w:t>夏令营</w:t>
      </w:r>
    </w:p>
    <w:p w:rsidR="009553A9" w:rsidRDefault="007336F8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CF1B54">
        <w:rPr>
          <w:rFonts w:asciiTheme="minorEastAsia" w:hAnsiTheme="minorEastAsia" w:hint="eastAsia"/>
          <w:sz w:val="24"/>
          <w:szCs w:val="24"/>
        </w:rPr>
        <w:t>（三）</w:t>
      </w:r>
      <w:r w:rsidR="00EF11FE" w:rsidRPr="00DF4950">
        <w:rPr>
          <w:rFonts w:asciiTheme="minorEastAsia" w:hAnsiTheme="minorEastAsia" w:hint="eastAsia"/>
          <w:sz w:val="24"/>
          <w:szCs w:val="24"/>
        </w:rPr>
        <w:t>9月20日</w:t>
      </w:r>
      <w:r w:rsidR="00EF11FE">
        <w:rPr>
          <w:rFonts w:asciiTheme="minorEastAsia" w:hAnsiTheme="minorEastAsia" w:hint="eastAsia"/>
          <w:sz w:val="24"/>
          <w:szCs w:val="24"/>
        </w:rPr>
        <w:t>之前</w:t>
      </w:r>
      <w:r w:rsidR="00A7490D" w:rsidRPr="00A7490D">
        <w:rPr>
          <w:rFonts w:asciiTheme="minorEastAsia" w:hAnsiTheme="minorEastAsia" w:hint="eastAsia"/>
          <w:sz w:val="24"/>
          <w:szCs w:val="24"/>
        </w:rPr>
        <w:t>投稿，直接申请参加</w:t>
      </w:r>
      <w:r w:rsidR="00EF11FE">
        <w:rPr>
          <w:rFonts w:asciiTheme="minorEastAsia" w:hAnsiTheme="minorEastAsia" w:hint="eastAsia"/>
          <w:sz w:val="24"/>
          <w:szCs w:val="24"/>
        </w:rPr>
        <w:t>征文大赛</w:t>
      </w:r>
    </w:p>
    <w:p w:rsidR="00DD00D3" w:rsidRDefault="00566C6B" w:rsidP="00DD00D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学生在上海参加金融夏令营期间，</w:t>
      </w:r>
      <w:r w:rsidR="007336F8">
        <w:rPr>
          <w:rFonts w:asciiTheme="minorEastAsia" w:hAnsiTheme="minorEastAsia" w:hint="eastAsia"/>
          <w:sz w:val="24"/>
          <w:szCs w:val="24"/>
        </w:rPr>
        <w:t>活动主办方</w:t>
      </w:r>
      <w:r>
        <w:rPr>
          <w:rFonts w:asciiTheme="minorEastAsia" w:hAnsiTheme="minorEastAsia" w:hint="eastAsia"/>
          <w:sz w:val="24"/>
          <w:szCs w:val="24"/>
        </w:rPr>
        <w:t>将组织学生参观考察上海自由贸易</w:t>
      </w:r>
      <w:r w:rsidR="007B211E">
        <w:rPr>
          <w:rFonts w:asciiTheme="minorEastAsia" w:hAnsiTheme="minorEastAsia" w:hint="eastAsia"/>
          <w:sz w:val="24"/>
          <w:szCs w:val="24"/>
        </w:rPr>
        <w:t>试验</w:t>
      </w:r>
      <w:r>
        <w:rPr>
          <w:rFonts w:asciiTheme="minorEastAsia" w:hAnsiTheme="minorEastAsia" w:hint="eastAsia"/>
          <w:sz w:val="24"/>
          <w:szCs w:val="24"/>
        </w:rPr>
        <w:t>区。</w:t>
      </w:r>
      <w:r w:rsidR="00B67F51">
        <w:rPr>
          <w:rFonts w:asciiTheme="minorEastAsia" w:hAnsiTheme="minorEastAsia" w:hint="eastAsia"/>
          <w:sz w:val="24"/>
          <w:szCs w:val="24"/>
        </w:rPr>
        <w:t>学生参加</w:t>
      </w:r>
      <w:r w:rsidR="00B67F51" w:rsidRPr="00B67F51">
        <w:rPr>
          <w:rFonts w:asciiTheme="minorEastAsia" w:hAnsiTheme="minorEastAsia" w:hint="eastAsia"/>
          <w:sz w:val="24"/>
          <w:szCs w:val="24"/>
        </w:rPr>
        <w:t>夏令营</w:t>
      </w:r>
      <w:r w:rsidR="00B67F51">
        <w:rPr>
          <w:rFonts w:asciiTheme="minorEastAsia" w:hAnsiTheme="minorEastAsia" w:hint="eastAsia"/>
          <w:sz w:val="24"/>
          <w:szCs w:val="24"/>
        </w:rPr>
        <w:t>的</w:t>
      </w:r>
      <w:r w:rsidR="00B67F51" w:rsidRPr="00B67F51">
        <w:rPr>
          <w:rFonts w:asciiTheme="minorEastAsia" w:hAnsiTheme="minorEastAsia" w:hint="eastAsia"/>
          <w:sz w:val="24"/>
          <w:szCs w:val="24"/>
        </w:rPr>
        <w:t>往返交通费</w:t>
      </w:r>
      <w:r w:rsidR="00D93907">
        <w:rPr>
          <w:rFonts w:asciiTheme="minorEastAsia" w:hAnsiTheme="minorEastAsia" w:hint="eastAsia"/>
          <w:sz w:val="24"/>
          <w:szCs w:val="24"/>
        </w:rPr>
        <w:t>：</w:t>
      </w:r>
      <w:r w:rsidR="00B67F51" w:rsidRPr="00B67F51">
        <w:rPr>
          <w:rFonts w:asciiTheme="minorEastAsia" w:hAnsiTheme="minorEastAsia" w:hint="eastAsia"/>
          <w:sz w:val="24"/>
          <w:szCs w:val="24"/>
        </w:rPr>
        <w:t>包括往返火车或汽车费</w:t>
      </w:r>
      <w:r w:rsidR="00B67F51">
        <w:rPr>
          <w:rFonts w:asciiTheme="minorEastAsia" w:hAnsiTheme="minorEastAsia" w:hint="eastAsia"/>
          <w:sz w:val="24"/>
          <w:szCs w:val="24"/>
        </w:rPr>
        <w:t>，</w:t>
      </w:r>
      <w:r w:rsidR="00D93907">
        <w:rPr>
          <w:rFonts w:asciiTheme="minorEastAsia" w:hAnsiTheme="minorEastAsia" w:hint="eastAsia"/>
          <w:sz w:val="24"/>
          <w:szCs w:val="24"/>
        </w:rPr>
        <w:t>火车站、汽车站到夏令营主办方联系指定的住宿处的出租车费</w:t>
      </w:r>
      <w:r w:rsidR="00610DAE">
        <w:rPr>
          <w:rFonts w:asciiTheme="minorEastAsia" w:hAnsiTheme="minorEastAsia" w:hint="eastAsia"/>
          <w:sz w:val="24"/>
          <w:szCs w:val="24"/>
        </w:rPr>
        <w:t>（</w:t>
      </w:r>
      <w:r w:rsidR="00B67F51" w:rsidRPr="00B67F51">
        <w:rPr>
          <w:rFonts w:asciiTheme="minorEastAsia" w:hAnsiTheme="minorEastAsia" w:hint="eastAsia"/>
          <w:sz w:val="24"/>
          <w:szCs w:val="24"/>
        </w:rPr>
        <w:t>不包括</w:t>
      </w:r>
      <w:r w:rsidR="00D93907">
        <w:rPr>
          <w:rFonts w:asciiTheme="minorEastAsia" w:hAnsiTheme="minorEastAsia" w:hint="eastAsia"/>
          <w:sz w:val="24"/>
          <w:szCs w:val="24"/>
        </w:rPr>
        <w:t>机票、</w:t>
      </w:r>
      <w:r w:rsidR="00B67F51" w:rsidRPr="00B67F51">
        <w:rPr>
          <w:rFonts w:asciiTheme="minorEastAsia" w:hAnsiTheme="minorEastAsia" w:hint="eastAsia"/>
          <w:sz w:val="24"/>
          <w:szCs w:val="24"/>
        </w:rPr>
        <w:t>一等座、软卧、硬卧</w:t>
      </w:r>
      <w:r w:rsidR="00610DAE">
        <w:rPr>
          <w:rFonts w:asciiTheme="minorEastAsia" w:hAnsiTheme="minorEastAsia" w:hint="eastAsia"/>
          <w:sz w:val="24"/>
          <w:szCs w:val="24"/>
        </w:rPr>
        <w:t>费用），以及</w:t>
      </w:r>
      <w:r w:rsidR="00B67F51" w:rsidRPr="00B67F51">
        <w:rPr>
          <w:rFonts w:asciiTheme="minorEastAsia" w:hAnsiTheme="minorEastAsia" w:hint="eastAsia"/>
          <w:sz w:val="24"/>
          <w:szCs w:val="24"/>
        </w:rPr>
        <w:t>住宿费</w:t>
      </w:r>
      <w:r w:rsidR="00B67F51">
        <w:rPr>
          <w:rFonts w:asciiTheme="minorEastAsia" w:hAnsiTheme="minorEastAsia" w:hint="eastAsia"/>
          <w:sz w:val="24"/>
          <w:szCs w:val="24"/>
        </w:rPr>
        <w:t>由上海国际金融中心研究院</w:t>
      </w:r>
      <w:r w:rsidR="00B67F51" w:rsidRPr="00B67F51">
        <w:rPr>
          <w:rFonts w:asciiTheme="minorEastAsia" w:hAnsiTheme="minorEastAsia" w:hint="eastAsia"/>
          <w:sz w:val="24"/>
          <w:szCs w:val="24"/>
        </w:rPr>
        <w:t>支付</w:t>
      </w:r>
      <w:r w:rsidR="00B67F51">
        <w:rPr>
          <w:rFonts w:asciiTheme="minorEastAsia" w:hAnsiTheme="minorEastAsia" w:hint="eastAsia"/>
          <w:sz w:val="24"/>
          <w:szCs w:val="24"/>
        </w:rPr>
        <w:t>。</w:t>
      </w:r>
    </w:p>
    <w:p w:rsidR="00457AEC" w:rsidRPr="00D81A6A" w:rsidRDefault="00296DE2" w:rsidP="008E6FED">
      <w:pPr>
        <w:spacing w:beforeLines="100"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</w:t>
      </w:r>
      <w:r w:rsidR="0013143F" w:rsidRPr="00D81A6A">
        <w:rPr>
          <w:b/>
          <w:bCs/>
          <w:sz w:val="28"/>
          <w:szCs w:val="28"/>
        </w:rPr>
        <w:t>、</w:t>
      </w:r>
      <w:r w:rsidR="009B4F84">
        <w:rPr>
          <w:rFonts w:hint="eastAsia"/>
          <w:b/>
          <w:bCs/>
          <w:sz w:val="28"/>
          <w:szCs w:val="28"/>
        </w:rPr>
        <w:t>征文要</w:t>
      </w:r>
      <w:r w:rsidR="009B4F84">
        <w:rPr>
          <w:b/>
          <w:bCs/>
          <w:sz w:val="28"/>
          <w:szCs w:val="28"/>
        </w:rPr>
        <w:t>求</w:t>
      </w:r>
    </w:p>
    <w:p w:rsidR="00C61B81" w:rsidRDefault="009E323F" w:rsidP="008E6FED">
      <w:pPr>
        <w:spacing w:beforeLines="50" w:afterLines="50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296DE2">
        <w:rPr>
          <w:rFonts w:asciiTheme="minorEastAsia" w:hAnsiTheme="minorEastAsia" w:hint="eastAsia"/>
          <w:b/>
          <w:sz w:val="24"/>
          <w:szCs w:val="24"/>
        </w:rPr>
        <w:t>（一）征文</w:t>
      </w:r>
      <w:r w:rsidR="009E34C6" w:rsidRPr="00720116">
        <w:rPr>
          <w:rFonts w:asciiTheme="minorEastAsia" w:hAnsiTheme="minorEastAsia"/>
          <w:b/>
          <w:sz w:val="24"/>
          <w:szCs w:val="24"/>
        </w:rPr>
        <w:t>内容</w:t>
      </w:r>
    </w:p>
    <w:p w:rsidR="00ED2716" w:rsidRPr="00ED2716" w:rsidRDefault="009E323F" w:rsidP="00ED271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296DE2">
        <w:rPr>
          <w:rFonts w:asciiTheme="minorEastAsia" w:hAnsiTheme="minorEastAsia" w:hint="eastAsia"/>
          <w:sz w:val="24"/>
          <w:szCs w:val="24"/>
        </w:rPr>
        <w:t>1、</w:t>
      </w:r>
      <w:r w:rsidR="00ED2716" w:rsidRPr="00ED2716">
        <w:rPr>
          <w:rFonts w:asciiTheme="minorEastAsia" w:hAnsiTheme="minorEastAsia"/>
          <w:sz w:val="24"/>
          <w:szCs w:val="24"/>
        </w:rPr>
        <w:t>围绕四个征文主题，具体题目可自拟。 </w:t>
      </w:r>
    </w:p>
    <w:p w:rsidR="00ED2716" w:rsidRPr="00ED2716" w:rsidRDefault="00296DE2" w:rsidP="00ED271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ED2716" w:rsidRPr="00ED2716">
        <w:rPr>
          <w:rFonts w:asciiTheme="minorEastAsia" w:hAnsiTheme="minorEastAsia"/>
          <w:sz w:val="24"/>
          <w:szCs w:val="24"/>
        </w:rPr>
        <w:t>投稿类型不限，鼓励多样化，包括但不限于学术论文、调研报告和方案设计等等，每篇征文字数在3000</w:t>
      </w:r>
      <w:r w:rsidR="004A595C">
        <w:rPr>
          <w:rFonts w:asciiTheme="minorEastAsia" w:hAnsiTheme="minorEastAsia" w:hint="eastAsia"/>
          <w:sz w:val="24"/>
          <w:szCs w:val="24"/>
        </w:rPr>
        <w:t>字</w:t>
      </w:r>
      <w:r w:rsidR="00ED2716" w:rsidRPr="00ED2716">
        <w:rPr>
          <w:rFonts w:asciiTheme="minorEastAsia" w:hAnsiTheme="minorEastAsia"/>
          <w:sz w:val="24"/>
          <w:szCs w:val="24"/>
        </w:rPr>
        <w:t>以上。</w:t>
      </w:r>
    </w:p>
    <w:p w:rsidR="009E323F" w:rsidRDefault="00296DE2" w:rsidP="00ED271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9E323F">
        <w:rPr>
          <w:rFonts w:asciiTheme="minorEastAsia" w:hAnsiTheme="minorEastAsia" w:hint="eastAsia"/>
          <w:sz w:val="24"/>
          <w:szCs w:val="24"/>
        </w:rPr>
        <w:t>投稿</w:t>
      </w:r>
      <w:r w:rsidR="009E323F" w:rsidRPr="00ED2716">
        <w:rPr>
          <w:rFonts w:asciiTheme="minorEastAsia" w:hAnsiTheme="minorEastAsia"/>
          <w:sz w:val="24"/>
          <w:szCs w:val="24"/>
        </w:rPr>
        <w:t>征文</w:t>
      </w:r>
      <w:r w:rsidR="009E323F">
        <w:rPr>
          <w:rFonts w:asciiTheme="minorEastAsia" w:hAnsiTheme="minorEastAsia"/>
          <w:sz w:val="24"/>
          <w:szCs w:val="24"/>
        </w:rPr>
        <w:t>的文字，中英文均可。但夏令营活动中的演讲、讨论，均使用中文，不专门安排翻译。</w:t>
      </w:r>
    </w:p>
    <w:p w:rsidR="00ED2716" w:rsidRDefault="009E323F" w:rsidP="00ED271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ED2716" w:rsidRPr="00ED2716">
        <w:rPr>
          <w:rFonts w:asciiTheme="minorEastAsia" w:hAnsiTheme="minorEastAsia"/>
          <w:sz w:val="24"/>
          <w:szCs w:val="24"/>
        </w:rPr>
        <w:t>征文须为作者本人原创，严禁抄袭、剽窃。</w:t>
      </w:r>
    </w:p>
    <w:p w:rsidR="009553A9" w:rsidRDefault="00296DE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（二）</w:t>
      </w:r>
      <w:r w:rsidR="009E34C6" w:rsidRPr="00720116">
        <w:rPr>
          <w:rFonts w:asciiTheme="minorEastAsia" w:hAnsiTheme="minorEastAsia"/>
          <w:b/>
          <w:sz w:val="24"/>
          <w:szCs w:val="24"/>
        </w:rPr>
        <w:t>内容要求</w:t>
      </w:r>
    </w:p>
    <w:p w:rsidR="00231318" w:rsidRPr="00231318" w:rsidRDefault="009E323F" w:rsidP="0023131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296DE2">
        <w:rPr>
          <w:rFonts w:asciiTheme="minorEastAsia" w:hAnsiTheme="minorEastAsia" w:hint="eastAsia"/>
          <w:sz w:val="24"/>
          <w:szCs w:val="24"/>
        </w:rPr>
        <w:t>1、</w:t>
      </w:r>
      <w:r w:rsidR="00231318" w:rsidRPr="00231318">
        <w:rPr>
          <w:rFonts w:asciiTheme="minorEastAsia" w:hAnsiTheme="minorEastAsia"/>
          <w:sz w:val="24"/>
          <w:szCs w:val="24"/>
        </w:rPr>
        <w:t>所有投稿作品均请在封面写明</w:t>
      </w:r>
      <w:r w:rsidR="00231318" w:rsidRPr="00231318">
        <w:rPr>
          <w:rFonts w:asciiTheme="minorEastAsia" w:hAnsiTheme="minorEastAsia" w:hint="eastAsia"/>
          <w:sz w:val="24"/>
          <w:szCs w:val="24"/>
        </w:rPr>
        <w:t>学校</w:t>
      </w:r>
      <w:r w:rsidR="00231318" w:rsidRPr="00231318">
        <w:rPr>
          <w:rFonts w:asciiTheme="minorEastAsia" w:hAnsiTheme="minorEastAsia"/>
          <w:sz w:val="24"/>
          <w:szCs w:val="24"/>
        </w:rPr>
        <w:t>学院、姓名</w:t>
      </w:r>
      <w:r w:rsidR="00E12377">
        <w:rPr>
          <w:rFonts w:asciiTheme="minorEastAsia" w:hAnsiTheme="minorEastAsia"/>
          <w:sz w:val="24"/>
          <w:szCs w:val="24"/>
        </w:rPr>
        <w:t>、</w:t>
      </w:r>
      <w:r w:rsidR="007336F8">
        <w:rPr>
          <w:rFonts w:asciiTheme="minorEastAsia" w:hAnsiTheme="minorEastAsia"/>
          <w:sz w:val="24"/>
          <w:szCs w:val="24"/>
        </w:rPr>
        <w:t>是</w:t>
      </w:r>
      <w:r w:rsidR="00E12377">
        <w:rPr>
          <w:rFonts w:asciiTheme="minorEastAsia" w:hAnsiTheme="minorEastAsia"/>
          <w:sz w:val="24"/>
          <w:szCs w:val="24"/>
        </w:rPr>
        <w:t>本科生</w:t>
      </w:r>
      <w:r w:rsidR="007336F8">
        <w:rPr>
          <w:rFonts w:asciiTheme="minorEastAsia" w:hAnsiTheme="minorEastAsia"/>
          <w:sz w:val="24"/>
          <w:szCs w:val="24"/>
        </w:rPr>
        <w:t>或</w:t>
      </w:r>
      <w:r w:rsidR="00E12377">
        <w:rPr>
          <w:rFonts w:asciiTheme="minorEastAsia" w:hAnsiTheme="minorEastAsia"/>
          <w:sz w:val="24"/>
          <w:szCs w:val="24"/>
        </w:rPr>
        <w:t>硕士生或博士生</w:t>
      </w:r>
      <w:r w:rsidR="007336F8">
        <w:rPr>
          <w:rFonts w:asciiTheme="minorEastAsia" w:hAnsiTheme="minorEastAsia"/>
          <w:sz w:val="24"/>
          <w:szCs w:val="24"/>
        </w:rPr>
        <w:t>、</w:t>
      </w:r>
      <w:r w:rsidR="00231318" w:rsidRPr="00231318">
        <w:rPr>
          <w:rFonts w:asciiTheme="minorEastAsia" w:hAnsiTheme="minorEastAsia"/>
          <w:sz w:val="24"/>
          <w:szCs w:val="24"/>
        </w:rPr>
        <w:t>作者联系电话、邮箱地址，以便通知获奖者。 </w:t>
      </w:r>
    </w:p>
    <w:p w:rsidR="00231318" w:rsidRPr="00231318" w:rsidRDefault="00296DE2" w:rsidP="00FC34B2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231318" w:rsidRPr="00231318">
        <w:rPr>
          <w:rFonts w:asciiTheme="minorEastAsia" w:hAnsiTheme="minorEastAsia"/>
          <w:sz w:val="24"/>
          <w:szCs w:val="24"/>
        </w:rPr>
        <w:t>论文封面可附上指导教师的一段推荐语，并提供导师签名。</w:t>
      </w:r>
    </w:p>
    <w:p w:rsidR="00231318" w:rsidRPr="00231318" w:rsidRDefault="00296DE2" w:rsidP="00FC34B2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231318" w:rsidRPr="00231318">
        <w:rPr>
          <w:rFonts w:asciiTheme="minorEastAsia" w:hAnsiTheme="minorEastAsia"/>
          <w:sz w:val="24"/>
          <w:szCs w:val="24"/>
        </w:rPr>
        <w:t>论文须附诚信承诺书，符合论文规范（详情见附件）。若出现抄袭、雷同</w:t>
      </w:r>
      <w:r w:rsidR="00231318" w:rsidRPr="00231318">
        <w:rPr>
          <w:rFonts w:asciiTheme="minorEastAsia" w:hAnsiTheme="minorEastAsia"/>
          <w:sz w:val="24"/>
          <w:szCs w:val="24"/>
        </w:rPr>
        <w:lastRenderedPageBreak/>
        <w:t>稿件则取消该作者评奖资格。 </w:t>
      </w:r>
    </w:p>
    <w:p w:rsidR="009E34C6" w:rsidRPr="00DE1C15" w:rsidRDefault="00296DE2" w:rsidP="0026786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（三）</w:t>
      </w:r>
      <w:r w:rsidR="008D793E" w:rsidRPr="00DE1C15">
        <w:rPr>
          <w:rFonts w:asciiTheme="minorEastAsia" w:hAnsiTheme="minorEastAsia" w:hint="eastAsia"/>
          <w:b/>
          <w:sz w:val="24"/>
          <w:szCs w:val="24"/>
        </w:rPr>
        <w:t>投</w:t>
      </w:r>
      <w:r w:rsidR="009E34C6" w:rsidRPr="00DE1C15">
        <w:rPr>
          <w:rFonts w:asciiTheme="minorEastAsia" w:hAnsiTheme="minorEastAsia"/>
          <w:b/>
          <w:sz w:val="24"/>
          <w:szCs w:val="24"/>
        </w:rPr>
        <w:t>稿方式</w:t>
      </w:r>
    </w:p>
    <w:p w:rsidR="006145A2" w:rsidRPr="006145A2" w:rsidRDefault="00894ABF" w:rsidP="006145A2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请</w:t>
      </w:r>
      <w:r w:rsidR="006145A2" w:rsidRPr="006145A2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将电子稿</w:t>
      </w:r>
      <w:r w:rsidR="006145A2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（包括</w:t>
      </w:r>
      <w:r w:rsidR="006145A2" w:rsidRPr="00231318">
        <w:rPr>
          <w:rFonts w:asciiTheme="minorEastAsia" w:hAnsiTheme="minorEastAsia"/>
          <w:sz w:val="24"/>
          <w:szCs w:val="24"/>
        </w:rPr>
        <w:t>Word版本和PDF</w:t>
      </w:r>
      <w:r w:rsidR="006145A2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）</w:t>
      </w:r>
      <w:r w:rsidR="006145A2" w:rsidRPr="006145A2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发至指定邮箱：</w:t>
      </w:r>
      <w:r w:rsidR="006145A2" w:rsidRPr="006145A2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siifc163</w:t>
      </w:r>
      <w:r w:rsidR="006145A2" w:rsidRPr="006145A2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@</w:t>
      </w:r>
      <w:r w:rsidR="006145A2" w:rsidRPr="006145A2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163</w:t>
      </w:r>
      <w:r w:rsidR="006145A2" w:rsidRPr="006145A2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.com</w:t>
      </w:r>
      <w:r w:rsidR="006145A2" w:rsidRPr="006145A2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。邮件主题请以</w:t>
      </w:r>
      <w:r w:rsidR="00BC191A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“</w:t>
      </w:r>
      <w:r w:rsidR="006145A2" w:rsidRPr="006145A2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第一作者姓名</w:t>
      </w:r>
      <w:r w:rsidR="006145A2" w:rsidRPr="006145A2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-</w:t>
      </w:r>
      <w:r w:rsidR="006145A2" w:rsidRPr="006145A2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学校及学院</w:t>
      </w:r>
      <w:r w:rsidR="006145A2" w:rsidRPr="006145A2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-</w:t>
      </w:r>
      <w:r w:rsidR="006145A2" w:rsidRPr="006145A2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文章标题</w:t>
      </w:r>
      <w:r w:rsidR="00BC191A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”</w:t>
      </w:r>
      <w:r w:rsidR="006145A2" w:rsidRPr="006145A2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的形式标示。</w:t>
      </w:r>
    </w:p>
    <w:p w:rsidR="00296DE2" w:rsidRDefault="00296DE2" w:rsidP="008E6FED">
      <w:pPr>
        <w:spacing w:beforeLines="50" w:afterLines="50" w:line="360" w:lineRule="auto"/>
        <w:ind w:firstLineChars="200" w:firstLine="562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九</w:t>
      </w:r>
      <w:r w:rsidRPr="00D81A6A">
        <w:rPr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征文评审及</w:t>
      </w:r>
      <w:r w:rsidRPr="00296DE2">
        <w:rPr>
          <w:rFonts w:hint="eastAsia"/>
          <w:b/>
          <w:bCs/>
          <w:sz w:val="28"/>
          <w:szCs w:val="28"/>
        </w:rPr>
        <w:t>颁奖</w:t>
      </w:r>
    </w:p>
    <w:p w:rsidR="00C61B81" w:rsidRDefault="00F14D47" w:rsidP="008E6FED">
      <w:pPr>
        <w:spacing w:beforeLines="50" w:afterLines="50"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C191A">
        <w:rPr>
          <w:rFonts w:asciiTheme="minorEastAsia" w:hAnsiTheme="minorEastAsia" w:hint="eastAsia"/>
          <w:b/>
          <w:sz w:val="24"/>
          <w:szCs w:val="24"/>
        </w:rPr>
        <w:t>（</w:t>
      </w:r>
      <w:r w:rsidR="00DC0946">
        <w:rPr>
          <w:rFonts w:asciiTheme="minorEastAsia" w:hAnsiTheme="minorEastAsia" w:hint="eastAsia"/>
          <w:b/>
          <w:sz w:val="24"/>
          <w:szCs w:val="24"/>
        </w:rPr>
        <w:t>一</w:t>
      </w:r>
      <w:r w:rsidRPr="00BC191A">
        <w:rPr>
          <w:rFonts w:asciiTheme="minorEastAsia" w:hAnsiTheme="minorEastAsia" w:hint="eastAsia"/>
          <w:b/>
          <w:sz w:val="24"/>
          <w:szCs w:val="24"/>
        </w:rPr>
        <w:t>）</w:t>
      </w:r>
      <w:r w:rsidR="009E34C6" w:rsidRPr="00BC191A">
        <w:rPr>
          <w:rFonts w:asciiTheme="minorEastAsia" w:hAnsiTheme="minorEastAsia"/>
          <w:b/>
          <w:sz w:val="24"/>
          <w:szCs w:val="24"/>
        </w:rPr>
        <w:t>征文评审</w:t>
      </w:r>
    </w:p>
    <w:p w:rsidR="009D21EC" w:rsidRDefault="009E34C6" w:rsidP="00220D83">
      <w:pPr>
        <w:spacing w:line="36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D1E2E">
        <w:rPr>
          <w:rFonts w:asciiTheme="minorEastAsia" w:hAnsiTheme="minorEastAsia"/>
          <w:sz w:val="24"/>
          <w:szCs w:val="24"/>
        </w:rPr>
        <w:t xml:space="preserve">　</w:t>
      </w:r>
      <w:r w:rsidR="004D119C">
        <w:rPr>
          <w:rFonts w:asciiTheme="minorEastAsia" w:hAnsiTheme="minorEastAsia" w:hint="eastAsia"/>
          <w:sz w:val="24"/>
          <w:szCs w:val="24"/>
        </w:rPr>
        <w:t xml:space="preserve">    </w:t>
      </w:r>
      <w:r w:rsidR="00220D83">
        <w:rPr>
          <w:rFonts w:asciiTheme="minorEastAsia" w:hAnsiTheme="minorEastAsia" w:hint="eastAsia"/>
          <w:sz w:val="24"/>
          <w:szCs w:val="24"/>
        </w:rPr>
        <w:t>1、</w:t>
      </w:r>
      <w:r w:rsidR="002850D8">
        <w:rPr>
          <w:rFonts w:asciiTheme="minorEastAsia" w:hAnsiTheme="minorEastAsia" w:hint="eastAsia"/>
          <w:sz w:val="24"/>
          <w:szCs w:val="24"/>
        </w:rPr>
        <w:t>由</w:t>
      </w:r>
      <w:r w:rsidR="00DB7B41">
        <w:rPr>
          <w:rFonts w:asciiTheme="minorEastAsia" w:hAnsiTheme="minorEastAsia" w:hint="eastAsia"/>
          <w:sz w:val="24"/>
          <w:szCs w:val="24"/>
        </w:rPr>
        <w:t>征文大赛</w:t>
      </w:r>
      <w:r w:rsidR="000C319B">
        <w:rPr>
          <w:rFonts w:asciiTheme="minorEastAsia" w:hAnsiTheme="minorEastAsia" w:hint="eastAsia"/>
          <w:sz w:val="24"/>
          <w:szCs w:val="24"/>
        </w:rPr>
        <w:t>联合</w:t>
      </w:r>
      <w:r w:rsidR="00DB7B41">
        <w:rPr>
          <w:rFonts w:asciiTheme="minorEastAsia" w:hAnsiTheme="minorEastAsia" w:hint="eastAsia"/>
          <w:sz w:val="24"/>
          <w:szCs w:val="24"/>
        </w:rPr>
        <w:t>主办方</w:t>
      </w:r>
      <w:r w:rsidR="00A02B50">
        <w:rPr>
          <w:rFonts w:asciiTheme="minorEastAsia" w:hAnsiTheme="minorEastAsia" w:hint="eastAsia"/>
          <w:sz w:val="24"/>
          <w:szCs w:val="24"/>
        </w:rPr>
        <w:t>成立</w:t>
      </w:r>
      <w:r w:rsidR="002850D8">
        <w:rPr>
          <w:rFonts w:asciiTheme="minorEastAsia" w:hAnsiTheme="minorEastAsia" w:hint="eastAsia"/>
          <w:sz w:val="24"/>
          <w:szCs w:val="24"/>
        </w:rPr>
        <w:t>专家</w:t>
      </w:r>
      <w:r w:rsidR="00A02B50">
        <w:rPr>
          <w:rFonts w:asciiTheme="minorEastAsia" w:hAnsiTheme="minorEastAsia" w:hint="eastAsia"/>
          <w:sz w:val="24"/>
          <w:szCs w:val="24"/>
        </w:rPr>
        <w:t>评审小组，</w:t>
      </w:r>
      <w:r w:rsidR="002850D8">
        <w:rPr>
          <w:rFonts w:asciiTheme="minorEastAsia" w:hAnsiTheme="minorEastAsia" w:hint="eastAsia"/>
          <w:sz w:val="24"/>
          <w:szCs w:val="24"/>
        </w:rPr>
        <w:t>对征</w:t>
      </w:r>
      <w:r w:rsidR="00610DAE">
        <w:rPr>
          <w:rFonts w:asciiTheme="minorEastAsia" w:hAnsiTheme="minorEastAsia" w:hint="eastAsia"/>
          <w:sz w:val="24"/>
          <w:szCs w:val="24"/>
        </w:rPr>
        <w:t>文大赛的投稿</w:t>
      </w:r>
      <w:r w:rsidR="002850D8">
        <w:rPr>
          <w:rFonts w:asciiTheme="minorEastAsia" w:hAnsiTheme="minorEastAsia" w:hint="eastAsia"/>
          <w:sz w:val="24"/>
          <w:szCs w:val="24"/>
        </w:rPr>
        <w:t>稿件进行评审</w:t>
      </w:r>
      <w:r w:rsidR="00220D83">
        <w:rPr>
          <w:rFonts w:asciiTheme="minorEastAsia" w:hAnsiTheme="minorEastAsia" w:hint="eastAsia"/>
          <w:sz w:val="24"/>
          <w:szCs w:val="24"/>
        </w:rPr>
        <w:t>。</w:t>
      </w:r>
    </w:p>
    <w:p w:rsidR="00220D83" w:rsidRDefault="00220D83" w:rsidP="009D21EC">
      <w:pPr>
        <w:spacing w:line="360" w:lineRule="auto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2850D8">
        <w:rPr>
          <w:rFonts w:asciiTheme="minorEastAsia" w:hAnsiTheme="minorEastAsia" w:hint="eastAsia"/>
          <w:sz w:val="24"/>
          <w:szCs w:val="24"/>
        </w:rPr>
        <w:t>评选出质量较高的</w:t>
      </w:r>
      <w:r w:rsidR="00A02B50">
        <w:rPr>
          <w:rFonts w:asciiTheme="minorEastAsia" w:hAnsiTheme="minorEastAsia" w:hint="eastAsia"/>
          <w:sz w:val="24"/>
          <w:szCs w:val="24"/>
        </w:rPr>
        <w:t>优秀</w:t>
      </w:r>
      <w:r w:rsidR="002850D8">
        <w:rPr>
          <w:rFonts w:asciiTheme="minorEastAsia" w:hAnsiTheme="minorEastAsia" w:hint="eastAsia"/>
          <w:sz w:val="24"/>
          <w:szCs w:val="24"/>
        </w:rPr>
        <w:t>论文、调研报告等</w:t>
      </w:r>
      <w:r w:rsidR="00C25B83">
        <w:rPr>
          <w:rFonts w:asciiTheme="minorEastAsia" w:hAnsiTheme="minorEastAsia" w:hint="eastAsia"/>
          <w:sz w:val="24"/>
          <w:szCs w:val="24"/>
        </w:rPr>
        <w:t>，印制征文大赛优秀论文集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850D8" w:rsidRDefault="00220D83" w:rsidP="009D21EC">
      <w:pPr>
        <w:spacing w:line="360" w:lineRule="auto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BF44BF">
        <w:rPr>
          <w:rFonts w:asciiTheme="minorEastAsia" w:hAnsiTheme="minorEastAsia" w:hint="eastAsia"/>
          <w:sz w:val="24"/>
          <w:szCs w:val="24"/>
        </w:rPr>
        <w:t>进一步评选出一、二、三等奖和优胜奖</w:t>
      </w:r>
      <w:r w:rsidR="00F87222">
        <w:rPr>
          <w:rFonts w:asciiTheme="minorEastAsia" w:hAnsiTheme="minorEastAsia" w:hint="eastAsia"/>
          <w:sz w:val="24"/>
          <w:szCs w:val="24"/>
        </w:rPr>
        <w:t>若干名。</w:t>
      </w:r>
    </w:p>
    <w:p w:rsidR="00C25B83" w:rsidRDefault="00C25B8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4、</w:t>
      </w:r>
      <w:r w:rsidR="00B7335F" w:rsidRPr="007A4641">
        <w:rPr>
          <w:rFonts w:asciiTheme="minorEastAsia" w:hAnsiTheme="minorEastAsia" w:hint="eastAsia"/>
          <w:sz w:val="24"/>
          <w:szCs w:val="24"/>
        </w:rPr>
        <w:t>获得一等</w:t>
      </w:r>
      <w:r w:rsidR="0040584E" w:rsidRPr="007A4641">
        <w:rPr>
          <w:rFonts w:asciiTheme="minorEastAsia" w:hAnsiTheme="minorEastAsia" w:hint="eastAsia"/>
          <w:sz w:val="24"/>
          <w:szCs w:val="24"/>
        </w:rPr>
        <w:t>奖</w:t>
      </w:r>
      <w:r w:rsidR="0040584E">
        <w:rPr>
          <w:rFonts w:asciiTheme="minorEastAsia" w:hAnsiTheme="minorEastAsia" w:hint="eastAsia"/>
          <w:sz w:val="24"/>
          <w:szCs w:val="24"/>
        </w:rPr>
        <w:t>和</w:t>
      </w:r>
      <w:r w:rsidR="00B7335F" w:rsidRPr="007A4641">
        <w:rPr>
          <w:rFonts w:asciiTheme="minorEastAsia" w:hAnsiTheme="minorEastAsia" w:hint="eastAsia"/>
          <w:sz w:val="24"/>
          <w:szCs w:val="24"/>
        </w:rPr>
        <w:t>二等奖的论文作者</w:t>
      </w:r>
      <w:r w:rsidR="000D1092">
        <w:rPr>
          <w:rFonts w:asciiTheme="minorEastAsia" w:hAnsiTheme="minorEastAsia" w:hint="eastAsia"/>
          <w:sz w:val="24"/>
          <w:szCs w:val="24"/>
        </w:rPr>
        <w:t>（</w:t>
      </w:r>
      <w:r w:rsidR="000D1092" w:rsidRPr="000D1092">
        <w:rPr>
          <w:rFonts w:asciiTheme="minorEastAsia" w:hAnsiTheme="minorEastAsia"/>
          <w:sz w:val="24"/>
          <w:szCs w:val="24"/>
        </w:rPr>
        <w:t>若获奖作品为团队成果，以第一作者为准</w:t>
      </w:r>
      <w:r w:rsidR="000D1092">
        <w:rPr>
          <w:rFonts w:asciiTheme="minorEastAsia" w:hAnsiTheme="minorEastAsia"/>
          <w:sz w:val="24"/>
          <w:szCs w:val="24"/>
        </w:rPr>
        <w:t>）</w:t>
      </w:r>
      <w:r w:rsidR="00B7335F" w:rsidRPr="007A4641">
        <w:rPr>
          <w:rFonts w:asciiTheme="minorEastAsia" w:hAnsiTheme="minorEastAsia" w:hint="eastAsia"/>
          <w:sz w:val="24"/>
          <w:szCs w:val="24"/>
        </w:rPr>
        <w:t>将受邀参加10</w:t>
      </w:r>
      <w:r w:rsidR="00B7335F">
        <w:rPr>
          <w:rFonts w:asciiTheme="minorEastAsia" w:hAnsiTheme="minorEastAsia" w:hint="eastAsia"/>
          <w:sz w:val="24"/>
          <w:szCs w:val="24"/>
        </w:rPr>
        <w:t>月在上海举办的学术</w:t>
      </w:r>
      <w:r w:rsidR="006219E2">
        <w:rPr>
          <w:rFonts w:asciiTheme="minorEastAsia" w:hAnsiTheme="minorEastAsia" w:hint="eastAsia"/>
          <w:sz w:val="24"/>
          <w:szCs w:val="24"/>
        </w:rPr>
        <w:t>论坛</w:t>
      </w:r>
      <w:r w:rsidR="00B7335F">
        <w:rPr>
          <w:rFonts w:asciiTheme="minorEastAsia" w:hAnsiTheme="minorEastAsia" w:hint="eastAsia"/>
          <w:sz w:val="24"/>
          <w:szCs w:val="24"/>
        </w:rPr>
        <w:t>暨获奖征文颁奖</w:t>
      </w:r>
      <w:r w:rsidR="003E7E03" w:rsidRPr="003E7E03">
        <w:rPr>
          <w:rFonts w:asciiTheme="minorEastAsia" w:hAnsiTheme="minorEastAsia" w:hint="eastAsia"/>
          <w:sz w:val="24"/>
          <w:szCs w:val="24"/>
        </w:rPr>
        <w:t>典礼</w:t>
      </w:r>
      <w:r w:rsidR="00B7335F">
        <w:rPr>
          <w:rFonts w:asciiTheme="minorEastAsia" w:hAnsiTheme="minorEastAsia" w:hint="eastAsia"/>
          <w:sz w:val="24"/>
          <w:szCs w:val="24"/>
        </w:rPr>
        <w:t>。</w:t>
      </w:r>
      <w:r w:rsidR="00DD00D3" w:rsidRPr="000C319B">
        <w:rPr>
          <w:rFonts w:asciiTheme="minorEastAsia" w:hAnsiTheme="minorEastAsia" w:hint="eastAsia"/>
          <w:color w:val="000000" w:themeColor="text1"/>
          <w:sz w:val="24"/>
          <w:szCs w:val="24"/>
        </w:rPr>
        <w:t>参会往返交通费、住宿费</w:t>
      </w:r>
      <w:r w:rsidR="00610DAE" w:rsidRPr="000C319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610DAE" w:rsidRPr="00B67F51">
        <w:rPr>
          <w:rFonts w:asciiTheme="minorEastAsia" w:hAnsiTheme="minorEastAsia" w:hint="eastAsia"/>
          <w:sz w:val="24"/>
          <w:szCs w:val="24"/>
        </w:rPr>
        <w:t>包括往返火车或汽车费</w:t>
      </w:r>
      <w:r w:rsidR="00610DAE">
        <w:rPr>
          <w:rFonts w:asciiTheme="minorEastAsia" w:hAnsiTheme="minorEastAsia" w:hint="eastAsia"/>
          <w:sz w:val="24"/>
          <w:szCs w:val="24"/>
        </w:rPr>
        <w:t>，火车站、汽车站到论坛主办方联系指定的住宿处的出租车费（</w:t>
      </w:r>
      <w:r w:rsidR="00610DAE" w:rsidRPr="00B67F51">
        <w:rPr>
          <w:rFonts w:asciiTheme="minorEastAsia" w:hAnsiTheme="minorEastAsia" w:hint="eastAsia"/>
          <w:sz w:val="24"/>
          <w:szCs w:val="24"/>
        </w:rPr>
        <w:t>不包括</w:t>
      </w:r>
      <w:r w:rsidR="00610DAE">
        <w:rPr>
          <w:rFonts w:asciiTheme="minorEastAsia" w:hAnsiTheme="minorEastAsia" w:hint="eastAsia"/>
          <w:sz w:val="24"/>
          <w:szCs w:val="24"/>
        </w:rPr>
        <w:t>机票、</w:t>
      </w:r>
      <w:r w:rsidR="00610DAE" w:rsidRPr="00B67F51">
        <w:rPr>
          <w:rFonts w:asciiTheme="minorEastAsia" w:hAnsiTheme="minorEastAsia" w:hint="eastAsia"/>
          <w:sz w:val="24"/>
          <w:szCs w:val="24"/>
        </w:rPr>
        <w:t>一等座、软卧、硬卧</w:t>
      </w:r>
      <w:r w:rsidR="00610DAE">
        <w:rPr>
          <w:rFonts w:asciiTheme="minorEastAsia" w:hAnsiTheme="minorEastAsia" w:hint="eastAsia"/>
          <w:sz w:val="24"/>
          <w:szCs w:val="24"/>
        </w:rPr>
        <w:t>费用），以及</w:t>
      </w:r>
      <w:r w:rsidR="00610DAE" w:rsidRPr="00B67F51">
        <w:rPr>
          <w:rFonts w:asciiTheme="minorEastAsia" w:hAnsiTheme="minorEastAsia" w:hint="eastAsia"/>
          <w:sz w:val="24"/>
          <w:szCs w:val="24"/>
        </w:rPr>
        <w:t>住宿费</w:t>
      </w:r>
      <w:r w:rsidR="00DD00D3" w:rsidRPr="000C319B">
        <w:rPr>
          <w:rFonts w:asciiTheme="minorEastAsia" w:hAnsiTheme="minorEastAsia" w:hint="eastAsia"/>
          <w:color w:val="000000" w:themeColor="text1"/>
          <w:sz w:val="24"/>
          <w:szCs w:val="24"/>
        </w:rPr>
        <w:t>由论坛组办方支付。</w:t>
      </w:r>
    </w:p>
    <w:p w:rsidR="00C25B83" w:rsidRDefault="00C25B8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B7335F" w:rsidRPr="00811864">
        <w:rPr>
          <w:rFonts w:asciiTheme="minorEastAsia" w:hAnsiTheme="minorEastAsia" w:hint="eastAsia"/>
          <w:sz w:val="24"/>
          <w:szCs w:val="24"/>
        </w:rPr>
        <w:t>部分获奖论文将被推荐给</w:t>
      </w:r>
      <w:r w:rsidR="00B7335F">
        <w:rPr>
          <w:rFonts w:asciiTheme="minorEastAsia" w:hAnsiTheme="minorEastAsia" w:hint="eastAsia"/>
          <w:sz w:val="24"/>
          <w:szCs w:val="24"/>
        </w:rPr>
        <w:t>学术期刊</w:t>
      </w:r>
      <w:r w:rsidR="00B7335F" w:rsidRPr="00811864">
        <w:rPr>
          <w:rFonts w:asciiTheme="minorEastAsia" w:hAnsiTheme="minorEastAsia" w:hint="eastAsia"/>
          <w:sz w:val="24"/>
          <w:szCs w:val="24"/>
        </w:rPr>
        <w:t>《外国经济与管理》。</w:t>
      </w:r>
    </w:p>
    <w:p w:rsidR="00C25B83" w:rsidRDefault="00C25B8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</w:t>
      </w:r>
      <w:r w:rsidR="00B7335F" w:rsidRPr="00811864">
        <w:rPr>
          <w:rFonts w:asciiTheme="minorEastAsia" w:hAnsiTheme="minorEastAsia" w:hint="eastAsia"/>
          <w:sz w:val="24"/>
          <w:szCs w:val="24"/>
        </w:rPr>
        <w:t>获奖论文作者中的硕士生</w:t>
      </w:r>
      <w:r w:rsidR="0040584E">
        <w:rPr>
          <w:rFonts w:asciiTheme="minorEastAsia" w:hAnsiTheme="minorEastAsia" w:hint="eastAsia"/>
          <w:sz w:val="24"/>
          <w:szCs w:val="24"/>
        </w:rPr>
        <w:t>、</w:t>
      </w:r>
      <w:r w:rsidR="00B7335F" w:rsidRPr="00811864">
        <w:rPr>
          <w:rFonts w:asciiTheme="minorEastAsia" w:hAnsiTheme="minorEastAsia" w:hint="eastAsia"/>
          <w:sz w:val="24"/>
          <w:szCs w:val="24"/>
        </w:rPr>
        <w:t>博士生，如申请上海财大金融学院和上海国际金融中心研究院的博士生和</w:t>
      </w:r>
      <w:r w:rsidR="00B7335F">
        <w:rPr>
          <w:rFonts w:asciiTheme="minorEastAsia" w:hAnsiTheme="minorEastAsia" w:hint="eastAsia"/>
          <w:sz w:val="24"/>
          <w:szCs w:val="24"/>
        </w:rPr>
        <w:t>博士</w:t>
      </w:r>
      <w:r w:rsidR="00B7335F" w:rsidRPr="00811864">
        <w:rPr>
          <w:rFonts w:asciiTheme="minorEastAsia" w:hAnsiTheme="minorEastAsia" w:hint="eastAsia"/>
          <w:sz w:val="24"/>
          <w:szCs w:val="24"/>
        </w:rPr>
        <w:t>后，</w:t>
      </w:r>
      <w:r w:rsidR="00CF6B1B" w:rsidRPr="00CF6B1B">
        <w:rPr>
          <w:rFonts w:asciiTheme="minorEastAsia" w:hAnsiTheme="minorEastAsia" w:hint="eastAsia"/>
          <w:sz w:val="24"/>
          <w:szCs w:val="24"/>
        </w:rPr>
        <w:t>将给予一定的优先考虑</w:t>
      </w:r>
      <w:r w:rsidR="00B7335F" w:rsidRPr="00811864">
        <w:rPr>
          <w:rFonts w:asciiTheme="minorEastAsia" w:hAnsiTheme="minorEastAsia" w:hint="eastAsia"/>
          <w:sz w:val="24"/>
          <w:szCs w:val="24"/>
        </w:rPr>
        <w:t>。</w:t>
      </w:r>
    </w:p>
    <w:p w:rsidR="00C25B83" w:rsidRPr="00C25B83" w:rsidRDefault="00C25B83" w:rsidP="008E6FED">
      <w:pPr>
        <w:spacing w:beforeLines="50" w:afterLines="50" w:line="360" w:lineRule="auto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7、获得征文大赛一、二、三等奖和优胜奖的学生，论坛组办方将为其推荐实习单位。</w:t>
      </w:r>
    </w:p>
    <w:p w:rsidR="00C25B83" w:rsidRDefault="00C25B8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E34C6" w:rsidRPr="00DE1C15" w:rsidRDefault="009E323F" w:rsidP="008E6FED">
      <w:pPr>
        <w:spacing w:beforeLines="50" w:afterLines="50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F4DFE">
        <w:rPr>
          <w:rFonts w:asciiTheme="minorEastAsia" w:hAnsiTheme="minorEastAsia" w:hint="eastAsia"/>
          <w:b/>
          <w:sz w:val="24"/>
          <w:szCs w:val="24"/>
        </w:rPr>
        <w:t>（</w:t>
      </w:r>
      <w:r w:rsidR="00DC0946">
        <w:rPr>
          <w:rFonts w:asciiTheme="minorEastAsia" w:hAnsiTheme="minorEastAsia" w:hint="eastAsia"/>
          <w:b/>
          <w:sz w:val="24"/>
          <w:szCs w:val="24"/>
        </w:rPr>
        <w:t>二</w:t>
      </w:r>
      <w:r w:rsidR="007F4DFE">
        <w:rPr>
          <w:rFonts w:asciiTheme="minorEastAsia" w:hAnsiTheme="minorEastAsia" w:hint="eastAsia"/>
          <w:b/>
          <w:sz w:val="24"/>
          <w:szCs w:val="24"/>
        </w:rPr>
        <w:t>）</w:t>
      </w:r>
      <w:r w:rsidR="009E34C6" w:rsidRPr="00DE1C15">
        <w:rPr>
          <w:rFonts w:asciiTheme="minorEastAsia" w:hAnsiTheme="minorEastAsia"/>
          <w:b/>
          <w:sz w:val="24"/>
          <w:szCs w:val="24"/>
        </w:rPr>
        <w:t>结果公示</w:t>
      </w:r>
      <w:r w:rsidR="000D4BFE">
        <w:rPr>
          <w:rFonts w:asciiTheme="minorEastAsia" w:hAnsiTheme="minorEastAsia" w:hint="eastAsia"/>
          <w:b/>
          <w:sz w:val="24"/>
          <w:szCs w:val="24"/>
        </w:rPr>
        <w:t>及</w:t>
      </w:r>
      <w:r w:rsidR="000D4BFE" w:rsidRPr="000D4BFE">
        <w:rPr>
          <w:rFonts w:asciiTheme="minorEastAsia" w:hAnsiTheme="minorEastAsia" w:hint="eastAsia"/>
          <w:b/>
          <w:sz w:val="24"/>
          <w:szCs w:val="24"/>
        </w:rPr>
        <w:t>颁奖</w:t>
      </w:r>
    </w:p>
    <w:p w:rsidR="00C61B81" w:rsidRDefault="009E323F" w:rsidP="008E6FED">
      <w:pPr>
        <w:spacing w:afterLines="50" w:line="360" w:lineRule="auto"/>
        <w:rPr>
          <w:rFonts w:ascii="Times New Roman" w:eastAsia="宋体" w:hAnsi="Times New Roman" w:cs="Arial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4763C5" w:rsidRPr="001E539D">
        <w:rPr>
          <w:rFonts w:asciiTheme="minorEastAsia" w:hAnsiTheme="minorEastAsia" w:hint="eastAsia"/>
          <w:b/>
          <w:sz w:val="24"/>
          <w:szCs w:val="24"/>
        </w:rPr>
        <w:t>1、</w:t>
      </w:r>
      <w:r w:rsidR="003A38D8" w:rsidRPr="001E539D">
        <w:rPr>
          <w:rFonts w:asciiTheme="minorEastAsia" w:hAnsiTheme="minorEastAsia"/>
          <w:b/>
          <w:bCs/>
          <w:sz w:val="24"/>
          <w:szCs w:val="24"/>
        </w:rPr>
        <w:t>奖项设置</w:t>
      </w:r>
      <w:r w:rsidR="003A38D8" w:rsidRPr="001E539D">
        <w:rPr>
          <w:rFonts w:ascii="Times New Roman" w:eastAsia="宋体" w:hAnsi="Times New Roman" w:cs="Arial"/>
          <w:b/>
          <w:bCs/>
          <w:color w:val="000000"/>
          <w:kern w:val="0"/>
          <w:sz w:val="24"/>
          <w:szCs w:val="24"/>
        </w:rPr>
        <w:t>（暂定）</w:t>
      </w:r>
    </w:p>
    <w:p w:rsidR="001E539D" w:rsidRPr="007F5C7A" w:rsidRDefault="001E539D" w:rsidP="001E539D">
      <w:pPr>
        <w:spacing w:line="360" w:lineRule="auto"/>
        <w:ind w:firstLineChars="100" w:firstLine="241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Times New Roman" w:eastAsia="宋体" w:hAnsi="Times New Roman" w:cs="Arial" w:hint="eastAsia"/>
          <w:b/>
          <w:bCs/>
          <w:color w:val="000000"/>
          <w:kern w:val="0"/>
          <w:sz w:val="24"/>
          <w:szCs w:val="24"/>
        </w:rPr>
        <w:t>表</w:t>
      </w:r>
      <w:r>
        <w:rPr>
          <w:rFonts w:ascii="Times New Roman" w:eastAsia="宋体" w:hAnsi="Times New Roman" w:cs="Arial" w:hint="eastAsia"/>
          <w:b/>
          <w:bCs/>
          <w:color w:val="000000"/>
          <w:kern w:val="0"/>
          <w:sz w:val="24"/>
          <w:szCs w:val="24"/>
        </w:rPr>
        <w:t xml:space="preserve">1   </w:t>
      </w:r>
      <w:r>
        <w:rPr>
          <w:rFonts w:ascii="Times New Roman" w:eastAsia="宋体" w:hAnsi="Times New Roman" w:cs="Arial" w:hint="eastAsia"/>
          <w:b/>
          <w:bCs/>
          <w:color w:val="000000"/>
          <w:kern w:val="0"/>
          <w:sz w:val="24"/>
          <w:szCs w:val="24"/>
        </w:rPr>
        <w:t>奖项设置和</w:t>
      </w:r>
      <w:r>
        <w:rPr>
          <w:rFonts w:asciiTheme="minorEastAsia" w:hAnsiTheme="minorEastAsia" w:hint="eastAsia"/>
          <w:b/>
          <w:bCs/>
          <w:sz w:val="24"/>
          <w:szCs w:val="24"/>
        </w:rPr>
        <w:t>奖励标准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6"/>
        <w:gridCol w:w="1997"/>
        <w:gridCol w:w="1531"/>
        <w:gridCol w:w="2268"/>
      </w:tblGrid>
      <w:tr w:rsidR="007F5C7A" w:rsidRPr="001E539D" w:rsidTr="00D62100">
        <w:trPr>
          <w:tblCellSpacing w:w="0" w:type="dxa"/>
          <w:jc w:val="center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1E539D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</w:pPr>
            <w:r w:rsidRPr="001E539D"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1E539D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</w:pPr>
            <w:r w:rsidRPr="001E539D"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  <w:t>数量</w:t>
            </w:r>
            <w:r w:rsidR="00D62100" w:rsidRPr="001E539D">
              <w:rPr>
                <w:rFonts w:ascii="Times New Roman" w:eastAsia="宋体" w:hAnsi="Times New Roman" w:cs="Arial" w:hint="eastAsia"/>
                <w:b/>
                <w:kern w:val="0"/>
                <w:sz w:val="24"/>
                <w:szCs w:val="24"/>
              </w:rPr>
              <w:t>（名）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1E539D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</w:pPr>
            <w:r w:rsidRPr="001E539D"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  <w:t>奖品价值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1E539D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</w:pPr>
            <w:r w:rsidRPr="001E539D"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  <w:t>具体形式</w:t>
            </w:r>
          </w:p>
        </w:tc>
      </w:tr>
      <w:tr w:rsidR="007F5C7A" w:rsidRPr="00950B09" w:rsidTr="00D62100">
        <w:trPr>
          <w:tblCellSpacing w:w="0" w:type="dxa"/>
          <w:jc w:val="center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1E539D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</w:pPr>
            <w:r w:rsidRPr="001E539D"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5000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奖金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+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证书</w:t>
            </w:r>
          </w:p>
        </w:tc>
      </w:tr>
      <w:tr w:rsidR="007F5C7A" w:rsidRPr="00950B09" w:rsidTr="00D62100">
        <w:trPr>
          <w:tblCellSpacing w:w="0" w:type="dxa"/>
          <w:jc w:val="center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1E539D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</w:pPr>
            <w:r w:rsidRPr="001E539D"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  <w:lastRenderedPageBreak/>
              <w:t>二等奖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</w:t>
            </w:r>
            <w:r w:rsidRPr="00950B09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~5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3000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奖金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+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证书</w:t>
            </w:r>
          </w:p>
        </w:tc>
      </w:tr>
      <w:tr w:rsidR="007F5C7A" w:rsidRPr="00950B09" w:rsidTr="00D62100">
        <w:trPr>
          <w:tblCellSpacing w:w="0" w:type="dxa"/>
          <w:jc w:val="center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1E539D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</w:pPr>
            <w:r w:rsidRPr="001E539D"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</w:t>
            </w:r>
            <w:r w:rsidRPr="00950B09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~7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1000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奖金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+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证书</w:t>
            </w:r>
          </w:p>
        </w:tc>
      </w:tr>
      <w:tr w:rsidR="007F5C7A" w:rsidRPr="00950B09" w:rsidTr="00D62100">
        <w:trPr>
          <w:tblCellSpacing w:w="0" w:type="dxa"/>
          <w:jc w:val="center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1E539D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</w:pPr>
            <w:r w:rsidRPr="001E539D">
              <w:rPr>
                <w:rFonts w:ascii="Times New Roman" w:eastAsia="宋体" w:hAnsi="Times New Roman" w:cs="Arial"/>
                <w:b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12</w:t>
            </w:r>
            <w:r w:rsidRPr="00950B09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~15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500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7A" w:rsidRPr="00950B09" w:rsidRDefault="007F5C7A" w:rsidP="00CC2CFB">
            <w:pPr>
              <w:widowControl/>
              <w:spacing w:line="360" w:lineRule="auto"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奖品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+</w:t>
            </w:r>
            <w:r w:rsidRPr="00950B09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证书</w:t>
            </w:r>
          </w:p>
        </w:tc>
      </w:tr>
    </w:tbl>
    <w:p w:rsidR="004763C5" w:rsidRPr="00481753" w:rsidRDefault="004763C5" w:rsidP="008E6FED">
      <w:pPr>
        <w:widowControl/>
        <w:spacing w:beforeLines="100" w:line="360" w:lineRule="auto"/>
        <w:ind w:firstLineChars="200" w:firstLine="482"/>
        <w:jc w:val="lef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  <w:r w:rsidRPr="00481753">
        <w:rPr>
          <w:rFonts w:asciiTheme="minorEastAsia" w:hAnsiTheme="minorEastAsia" w:hint="eastAsia"/>
          <w:b/>
          <w:sz w:val="24"/>
          <w:szCs w:val="24"/>
        </w:rPr>
        <w:t>2、结果公示</w:t>
      </w:r>
    </w:p>
    <w:p w:rsidR="006E3F18" w:rsidRDefault="00481753" w:rsidP="006E3F18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在</w:t>
      </w:r>
      <w:r w:rsidR="00610DAE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上海财经大学</w:t>
      </w:r>
      <w:r w:rsidR="006E3F18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上海国际金融中心研究院</w:t>
      </w:r>
      <w:r w:rsidR="00610DAE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网站、上海财经大学金融学院</w:t>
      </w:r>
      <w:r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网</w:t>
      </w:r>
      <w:r w:rsidR="00CC3F28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站</w:t>
      </w:r>
      <w:r w:rsidR="006E3F18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上或以</w:t>
      </w:r>
      <w:r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其他</w:t>
      </w:r>
      <w:r w:rsidR="006E3F18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方式</w:t>
      </w:r>
      <w:r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对获奖同学及获奖论文名称</w:t>
      </w:r>
      <w:r w:rsidR="006E3F18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进行公示，公示期</w:t>
      </w:r>
      <w:r w:rsidR="00F41474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大约为</w:t>
      </w:r>
      <w:r w:rsidR="00F41474" w:rsidRPr="00DF4950">
        <w:rPr>
          <w:rFonts w:asciiTheme="minorEastAsia" w:hAnsiTheme="minorEastAsia" w:hint="eastAsia"/>
          <w:sz w:val="24"/>
          <w:szCs w:val="24"/>
        </w:rPr>
        <w:t>10月</w:t>
      </w:r>
      <w:r w:rsidR="00F41474">
        <w:rPr>
          <w:rFonts w:asciiTheme="minorEastAsia" w:hAnsiTheme="minorEastAsia" w:hint="eastAsia"/>
          <w:sz w:val="24"/>
          <w:szCs w:val="24"/>
        </w:rPr>
        <w:t>上</w:t>
      </w:r>
      <w:r w:rsidR="00F41474" w:rsidRPr="00DF4950">
        <w:rPr>
          <w:rFonts w:asciiTheme="minorEastAsia" w:hAnsiTheme="minorEastAsia" w:hint="eastAsia"/>
          <w:sz w:val="24"/>
          <w:szCs w:val="24"/>
        </w:rPr>
        <w:t>中旬</w:t>
      </w:r>
      <w:r w:rsidR="00F41474">
        <w:rPr>
          <w:rFonts w:asciiTheme="minorEastAsia" w:hAnsiTheme="minorEastAsia" w:hint="eastAsia"/>
          <w:sz w:val="24"/>
          <w:szCs w:val="24"/>
        </w:rPr>
        <w:t>，</w:t>
      </w:r>
      <w:r w:rsidR="00F41474" w:rsidRPr="00DF4950">
        <w:rPr>
          <w:rFonts w:asciiTheme="minorEastAsia" w:hAnsiTheme="minorEastAsia" w:hint="eastAsia"/>
          <w:sz w:val="24"/>
          <w:szCs w:val="24"/>
        </w:rPr>
        <w:t>10月</w:t>
      </w:r>
      <w:r w:rsidR="00F41474">
        <w:rPr>
          <w:rFonts w:asciiTheme="minorEastAsia" w:hAnsiTheme="minorEastAsia" w:hint="eastAsia"/>
          <w:sz w:val="24"/>
          <w:szCs w:val="24"/>
        </w:rPr>
        <w:t>下</w:t>
      </w:r>
      <w:r w:rsidR="00F41474" w:rsidRPr="00DF4950">
        <w:rPr>
          <w:rFonts w:asciiTheme="minorEastAsia" w:hAnsiTheme="minorEastAsia" w:hint="eastAsia"/>
          <w:sz w:val="24"/>
          <w:szCs w:val="24"/>
        </w:rPr>
        <w:t>旬</w:t>
      </w:r>
      <w:r w:rsidR="00F41474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左右将</w:t>
      </w:r>
      <w:r w:rsidR="006E3F18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举行颁奖典礼。</w:t>
      </w:r>
    </w:p>
    <w:p w:rsidR="000C319B" w:rsidRDefault="000C319B" w:rsidP="00DD00D3">
      <w:pPr>
        <w:widowControl/>
        <w:jc w:val="lef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 w:rsidR="000C319B" w:rsidRDefault="000C319B" w:rsidP="00DD00D3">
      <w:pPr>
        <w:widowControl/>
        <w:jc w:val="lef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</w:p>
    <w:p w:rsidR="000C319B" w:rsidRDefault="000C319B" w:rsidP="00DD00D3">
      <w:pPr>
        <w:widowControl/>
        <w:jc w:val="lef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</w:p>
    <w:p w:rsidR="000C319B" w:rsidRDefault="000C319B" w:rsidP="00DD00D3">
      <w:pPr>
        <w:widowControl/>
        <w:jc w:val="lef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</w:p>
    <w:p w:rsidR="000C319B" w:rsidRDefault="000C319B" w:rsidP="00DD00D3">
      <w:pPr>
        <w:widowControl/>
        <w:jc w:val="lef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</w:p>
    <w:p w:rsidR="000C319B" w:rsidRDefault="000C319B" w:rsidP="00DD00D3">
      <w:pPr>
        <w:widowControl/>
        <w:jc w:val="lef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</w:p>
    <w:p w:rsidR="007336F8" w:rsidRDefault="007336F8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 w:hint="eastAsia"/>
          <w:b/>
          <w:color w:val="000000"/>
          <w:kern w:val="0"/>
          <w:sz w:val="24"/>
          <w:szCs w:val="24"/>
        </w:rPr>
      </w:pPr>
    </w:p>
    <w:p w:rsidR="009E323F" w:rsidRDefault="009E323F" w:rsidP="00DD00D3">
      <w:pPr>
        <w:widowControl/>
        <w:jc w:val="lef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</w:p>
    <w:p w:rsidR="007336F8" w:rsidRDefault="007336F8" w:rsidP="00DD00D3">
      <w:pPr>
        <w:widowControl/>
        <w:jc w:val="lef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</w:p>
    <w:p w:rsidR="007336F8" w:rsidRDefault="007336F8" w:rsidP="00DD00D3">
      <w:pPr>
        <w:widowControl/>
        <w:jc w:val="lef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</w:p>
    <w:p w:rsidR="00DD00D3" w:rsidRDefault="00545CDA" w:rsidP="00DD00D3">
      <w:pPr>
        <w:widowControl/>
        <w:jc w:val="lef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  <w:lastRenderedPageBreak/>
        <w:t>附录一：承诺书</w:t>
      </w:r>
      <w:r w:rsidRPr="00545CDA"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  <w:t>  </w:t>
      </w:r>
    </w:p>
    <w:p w:rsidR="00545CDA" w:rsidRPr="00545CDA" w:rsidRDefault="00545CDA" w:rsidP="00545CDA">
      <w:pPr>
        <w:spacing w:line="360" w:lineRule="auto"/>
        <w:ind w:firstLineChars="200" w:firstLine="480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我承诺在所做学术论文和研究报告中，恪守学术规范，在本人的论文（设计）内容除特别注明和引用外，均为本人观点，不存在剽窃、抄袭他人的学术观点、思想和成果，不存在伪造、篡改数据的情况。</w:t>
      </w:r>
    </w:p>
    <w:p w:rsidR="00545CDA" w:rsidRPr="00545CDA" w:rsidRDefault="00545CDA" w:rsidP="00545CDA">
      <w:pPr>
        <w:spacing w:line="360" w:lineRule="auto"/>
        <w:ind w:firstLineChars="200" w:firstLine="480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如有违规行为发生，我愿意承担一切责任，接受学校的处理，并承担相应的法律责任。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 </w:t>
      </w:r>
    </w:p>
    <w:p w:rsidR="00545CDA" w:rsidRPr="00545CDA" w:rsidRDefault="00545CDA" w:rsidP="00545CDA">
      <w:pPr>
        <w:spacing w:line="360" w:lineRule="auto"/>
        <w:ind w:right="600" w:firstLineChars="200" w:firstLine="480"/>
        <w:jc w:val="center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作者（签名）</w:t>
      </w:r>
    </w:p>
    <w:p w:rsidR="00545CDA" w:rsidRPr="00545CDA" w:rsidRDefault="00545CDA" w:rsidP="00545CDA">
      <w:pPr>
        <w:spacing w:line="360" w:lineRule="auto"/>
        <w:ind w:right="480" w:firstLineChars="2100" w:firstLine="5040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年月日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 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b/>
          <w:color w:val="000000"/>
          <w:kern w:val="0"/>
          <w:sz w:val="24"/>
          <w:szCs w:val="24"/>
        </w:rPr>
        <w:t>附录二：论文格式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1</w:t>
      </w:r>
      <w:r w:rsidR="00F34AB9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、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来搞应包括封面、摘要、正文、参考文献等。为了便于匿名审阅，正文请勿出现可能透露作者身份的文字。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2</w:t>
      </w:r>
      <w:r w:rsidR="00F34AB9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、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封面：注明论文题目和所有作者的姓名、专业、学校、学院、联络地址</w:t>
      </w:r>
      <w:r w:rsidR="008455E9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、电邮和指导教师对文章的推荐语；并请注明该论文提交给上海财经大</w:t>
      </w:r>
      <w:r w:rsidR="008455E9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“一带一路”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征文比赛组委会。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3</w:t>
      </w:r>
      <w:r w:rsidR="00F34AB9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、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摘要和关键词：中英文摘要，均以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300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字为限；提炼出主要的观点、创新点，与前人研究在方法、结论等方面的不同之处，以方便读者准确快捷地了解全文的要点、重点。关键词不超过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5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个。中文摘要使用宋体五号，英文摘要使用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Times New Roman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字体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12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号。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 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4</w:t>
      </w:r>
      <w:r w:rsidR="00F34AB9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、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正文：正确列示一级标题和二级标题（一、和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1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、）；公式中的字母一律用斜体字，数字用正体；三级标题后面的内容接排，不再另起一行，若确有需要，可以继续有四级、五级等标题，这里不具体规定三级以后的标题形式。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5</w:t>
      </w:r>
      <w:r w:rsidR="00F34AB9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、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参考文献（示例）：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[1]Kuhn,Thomas.The Structure of Scientific Revolutions[M].University of Chicago Press,1996.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[2]Kanamor I H. Shaking Without Quaking[J]. Science(S0036-8075),1998,279:2063.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[3]WilliamsonO. Corporate Finance and Corporate Governance[J].Journal of Finance,1988, (5).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[4]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路风，张宏音，王铁民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.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寻求加入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WTO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后中国企业竞争力的源泉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[J].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管理世界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,2002,(2).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[5][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日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]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矢田俊文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.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产业的结构型衰退与区域政策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[J].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产业学会研究学报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,1994,(10).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[6]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江向东，互联网环境下的信息处理与图书管理系统解决方案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[J/OL].1999,18,(2):4.</w:t>
      </w:r>
    </w:p>
    <w:p w:rsidR="00545CDA" w:rsidRPr="00545CDA" w:rsidRDefault="00545CDA" w:rsidP="000C319B">
      <w:pPr>
        <w:spacing w:line="380" w:lineRule="exact"/>
        <w:rPr>
          <w:rFonts w:ascii="Times New Roman" w:eastAsia="宋体" w:hAnsi="Times New Roman" w:cs="Arial"/>
          <w:color w:val="000000"/>
          <w:kern w:val="0"/>
          <w:sz w:val="24"/>
          <w:szCs w:val="24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[2006-11-18].http://218.17.222.243/was40/detail?record=216&amp;channelid =51954.</w:t>
      </w:r>
    </w:p>
    <w:p w:rsidR="00950B09" w:rsidRPr="00545CDA" w:rsidRDefault="00545CDA" w:rsidP="000C319B">
      <w:pPr>
        <w:spacing w:line="380" w:lineRule="exact"/>
        <w:rPr>
          <w:b/>
          <w:sz w:val="30"/>
          <w:szCs w:val="30"/>
        </w:rPr>
      </w:pP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[7]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林平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.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美国反托拉斯法的主要内容及最新发展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[A].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汤敏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,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茅于轼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.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现代经济学前沿专题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: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第三集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[C].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北京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: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商务印书馆</w:t>
      </w:r>
      <w:r w:rsidRPr="00545CDA">
        <w:rPr>
          <w:rFonts w:ascii="Times New Roman" w:eastAsia="宋体" w:hAnsi="Times New Roman" w:cs="Arial"/>
          <w:color w:val="000000"/>
          <w:kern w:val="0"/>
          <w:sz w:val="24"/>
          <w:szCs w:val="24"/>
        </w:rPr>
        <w:t>,1999:225.</w:t>
      </w:r>
    </w:p>
    <w:sectPr w:rsidR="00950B09" w:rsidRPr="00545CDA" w:rsidSect="00A749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94" w:rsidRDefault="00427994" w:rsidP="009442E6">
      <w:r>
        <w:separator/>
      </w:r>
    </w:p>
  </w:endnote>
  <w:endnote w:type="continuationSeparator" w:id="1">
    <w:p w:rsidR="00427994" w:rsidRDefault="00427994" w:rsidP="0094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50199"/>
      <w:docPartObj>
        <w:docPartGallery w:val="Page Numbers (Bottom of Page)"/>
        <w:docPartUnique/>
      </w:docPartObj>
    </w:sdtPr>
    <w:sdtContent>
      <w:p w:rsidR="007F548E" w:rsidRDefault="004A642C">
        <w:pPr>
          <w:pStyle w:val="a4"/>
          <w:jc w:val="center"/>
        </w:pPr>
        <w:r>
          <w:fldChar w:fldCharType="begin"/>
        </w:r>
        <w:r w:rsidR="007F548E">
          <w:instrText>PAGE   \* MERGEFORMAT</w:instrText>
        </w:r>
        <w:r>
          <w:fldChar w:fldCharType="separate"/>
        </w:r>
        <w:r w:rsidR="00FE246D" w:rsidRPr="00FE246D">
          <w:rPr>
            <w:noProof/>
            <w:lang w:val="zh-CN"/>
          </w:rPr>
          <w:t>1</w:t>
        </w:r>
        <w:r>
          <w:fldChar w:fldCharType="end"/>
        </w:r>
      </w:p>
    </w:sdtContent>
  </w:sdt>
  <w:p w:rsidR="007F548E" w:rsidRDefault="007F54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94" w:rsidRDefault="00427994" w:rsidP="009442E6">
      <w:r>
        <w:separator/>
      </w:r>
    </w:p>
  </w:footnote>
  <w:footnote w:type="continuationSeparator" w:id="1">
    <w:p w:rsidR="00427994" w:rsidRDefault="00427994" w:rsidP="0094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A75"/>
    <w:multiLevelType w:val="hybridMultilevel"/>
    <w:tmpl w:val="5CBE6D90"/>
    <w:lvl w:ilvl="0" w:tplc="AD3E931E">
      <w:start w:val="1"/>
      <w:numFmt w:val="japaneseCounting"/>
      <w:lvlText w:val="（%1）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171EDE"/>
    <w:multiLevelType w:val="hybridMultilevel"/>
    <w:tmpl w:val="CB40E02E"/>
    <w:lvl w:ilvl="0" w:tplc="DC10E772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F27424"/>
    <w:multiLevelType w:val="hybridMultilevel"/>
    <w:tmpl w:val="46860DE0"/>
    <w:lvl w:ilvl="0" w:tplc="2982C5D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osumei">
    <w15:presenceInfo w15:providerId="None" w15:userId="luosume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DB"/>
    <w:rsid w:val="00033A57"/>
    <w:rsid w:val="00036B6C"/>
    <w:rsid w:val="000445C4"/>
    <w:rsid w:val="000551CC"/>
    <w:rsid w:val="00061CF2"/>
    <w:rsid w:val="00066E34"/>
    <w:rsid w:val="0008282A"/>
    <w:rsid w:val="000A5329"/>
    <w:rsid w:val="000B6A5E"/>
    <w:rsid w:val="000B76D1"/>
    <w:rsid w:val="000C1F7A"/>
    <w:rsid w:val="000C319B"/>
    <w:rsid w:val="000C41B1"/>
    <w:rsid w:val="000D1092"/>
    <w:rsid w:val="000D4BFE"/>
    <w:rsid w:val="000D4E52"/>
    <w:rsid w:val="000E7485"/>
    <w:rsid w:val="001030B2"/>
    <w:rsid w:val="0012799C"/>
    <w:rsid w:val="0013143F"/>
    <w:rsid w:val="00132506"/>
    <w:rsid w:val="001512C9"/>
    <w:rsid w:val="00167BE8"/>
    <w:rsid w:val="00176545"/>
    <w:rsid w:val="001854C1"/>
    <w:rsid w:val="0019286F"/>
    <w:rsid w:val="00194EA2"/>
    <w:rsid w:val="001A442F"/>
    <w:rsid w:val="001B23A6"/>
    <w:rsid w:val="001B6C82"/>
    <w:rsid w:val="001B7BC1"/>
    <w:rsid w:val="001C72ED"/>
    <w:rsid w:val="001E539D"/>
    <w:rsid w:val="001E79E3"/>
    <w:rsid w:val="001F4825"/>
    <w:rsid w:val="001F55A4"/>
    <w:rsid w:val="00220D83"/>
    <w:rsid w:val="00230882"/>
    <w:rsid w:val="00231318"/>
    <w:rsid w:val="002331FD"/>
    <w:rsid w:val="0023448C"/>
    <w:rsid w:val="00250CB8"/>
    <w:rsid w:val="00252A39"/>
    <w:rsid w:val="00256035"/>
    <w:rsid w:val="00260077"/>
    <w:rsid w:val="0026786C"/>
    <w:rsid w:val="00280999"/>
    <w:rsid w:val="00284439"/>
    <w:rsid w:val="002850D8"/>
    <w:rsid w:val="00286338"/>
    <w:rsid w:val="00296C2A"/>
    <w:rsid w:val="00296DE2"/>
    <w:rsid w:val="002A323B"/>
    <w:rsid w:val="002A7244"/>
    <w:rsid w:val="002A7497"/>
    <w:rsid w:val="002C3086"/>
    <w:rsid w:val="002F6BEF"/>
    <w:rsid w:val="003031BD"/>
    <w:rsid w:val="00311F48"/>
    <w:rsid w:val="003717FF"/>
    <w:rsid w:val="00397CFA"/>
    <w:rsid w:val="003A38D8"/>
    <w:rsid w:val="003D14CE"/>
    <w:rsid w:val="003D3572"/>
    <w:rsid w:val="003E7685"/>
    <w:rsid w:val="003E7E03"/>
    <w:rsid w:val="00401BAD"/>
    <w:rsid w:val="00402AA8"/>
    <w:rsid w:val="0040584E"/>
    <w:rsid w:val="00423122"/>
    <w:rsid w:val="00427994"/>
    <w:rsid w:val="004342C9"/>
    <w:rsid w:val="00434A4C"/>
    <w:rsid w:val="00445B4F"/>
    <w:rsid w:val="00456B7B"/>
    <w:rsid w:val="00457AEC"/>
    <w:rsid w:val="004667A1"/>
    <w:rsid w:val="0047038F"/>
    <w:rsid w:val="00470969"/>
    <w:rsid w:val="00474523"/>
    <w:rsid w:val="00474E51"/>
    <w:rsid w:val="00474EEE"/>
    <w:rsid w:val="004763C5"/>
    <w:rsid w:val="00481753"/>
    <w:rsid w:val="00482914"/>
    <w:rsid w:val="004A139A"/>
    <w:rsid w:val="004A595C"/>
    <w:rsid w:val="004A5B3F"/>
    <w:rsid w:val="004A642C"/>
    <w:rsid w:val="004C25FB"/>
    <w:rsid w:val="004C297F"/>
    <w:rsid w:val="004C61A1"/>
    <w:rsid w:val="004D119C"/>
    <w:rsid w:val="004D1673"/>
    <w:rsid w:val="004E61FC"/>
    <w:rsid w:val="00500C2F"/>
    <w:rsid w:val="005031F4"/>
    <w:rsid w:val="005054B5"/>
    <w:rsid w:val="00511ECD"/>
    <w:rsid w:val="00513243"/>
    <w:rsid w:val="00523070"/>
    <w:rsid w:val="00526BA2"/>
    <w:rsid w:val="00531905"/>
    <w:rsid w:val="00545CDA"/>
    <w:rsid w:val="005665E1"/>
    <w:rsid w:val="00566C6B"/>
    <w:rsid w:val="00597DF1"/>
    <w:rsid w:val="005A00C7"/>
    <w:rsid w:val="005B7052"/>
    <w:rsid w:val="005C4F59"/>
    <w:rsid w:val="005D3C33"/>
    <w:rsid w:val="005D4AA5"/>
    <w:rsid w:val="005E709C"/>
    <w:rsid w:val="005F12F4"/>
    <w:rsid w:val="005F1538"/>
    <w:rsid w:val="00605114"/>
    <w:rsid w:val="00610DAE"/>
    <w:rsid w:val="006145A2"/>
    <w:rsid w:val="006155C2"/>
    <w:rsid w:val="006219E2"/>
    <w:rsid w:val="00626D6B"/>
    <w:rsid w:val="006302FC"/>
    <w:rsid w:val="00641F94"/>
    <w:rsid w:val="00643C54"/>
    <w:rsid w:val="00665398"/>
    <w:rsid w:val="00682D0B"/>
    <w:rsid w:val="00682D3A"/>
    <w:rsid w:val="00683C64"/>
    <w:rsid w:val="0068652B"/>
    <w:rsid w:val="006A02D0"/>
    <w:rsid w:val="006D0D04"/>
    <w:rsid w:val="006E3F18"/>
    <w:rsid w:val="006E3F2D"/>
    <w:rsid w:val="00702D36"/>
    <w:rsid w:val="00705206"/>
    <w:rsid w:val="00720116"/>
    <w:rsid w:val="0073332E"/>
    <w:rsid w:val="007336F8"/>
    <w:rsid w:val="00737313"/>
    <w:rsid w:val="0075034D"/>
    <w:rsid w:val="007528F6"/>
    <w:rsid w:val="0075509C"/>
    <w:rsid w:val="007618A3"/>
    <w:rsid w:val="00783D25"/>
    <w:rsid w:val="00790867"/>
    <w:rsid w:val="007A120D"/>
    <w:rsid w:val="007A4641"/>
    <w:rsid w:val="007B211E"/>
    <w:rsid w:val="007C577E"/>
    <w:rsid w:val="007D2256"/>
    <w:rsid w:val="007E6036"/>
    <w:rsid w:val="007F4DFE"/>
    <w:rsid w:val="007F548E"/>
    <w:rsid w:val="007F5C7A"/>
    <w:rsid w:val="00811864"/>
    <w:rsid w:val="00844B40"/>
    <w:rsid w:val="008455E9"/>
    <w:rsid w:val="00863E5E"/>
    <w:rsid w:val="00871E72"/>
    <w:rsid w:val="00877411"/>
    <w:rsid w:val="00892341"/>
    <w:rsid w:val="0089240D"/>
    <w:rsid w:val="00894ABF"/>
    <w:rsid w:val="00896CD2"/>
    <w:rsid w:val="008A2A75"/>
    <w:rsid w:val="008B32A8"/>
    <w:rsid w:val="008B775F"/>
    <w:rsid w:val="008B7F4B"/>
    <w:rsid w:val="008C15C0"/>
    <w:rsid w:val="008C3E5F"/>
    <w:rsid w:val="008D279B"/>
    <w:rsid w:val="008D72DA"/>
    <w:rsid w:val="008D793E"/>
    <w:rsid w:val="008E0E76"/>
    <w:rsid w:val="008E6FED"/>
    <w:rsid w:val="00920F17"/>
    <w:rsid w:val="00924C04"/>
    <w:rsid w:val="00934BED"/>
    <w:rsid w:val="009407A4"/>
    <w:rsid w:val="009442E6"/>
    <w:rsid w:val="00946F79"/>
    <w:rsid w:val="00950B09"/>
    <w:rsid w:val="009535D1"/>
    <w:rsid w:val="00953860"/>
    <w:rsid w:val="009553A9"/>
    <w:rsid w:val="009560A3"/>
    <w:rsid w:val="00963701"/>
    <w:rsid w:val="009820AD"/>
    <w:rsid w:val="009950AE"/>
    <w:rsid w:val="009A69E1"/>
    <w:rsid w:val="009B4F84"/>
    <w:rsid w:val="009C2EFE"/>
    <w:rsid w:val="009C431F"/>
    <w:rsid w:val="009C584C"/>
    <w:rsid w:val="009D21EC"/>
    <w:rsid w:val="009E323F"/>
    <w:rsid w:val="009E34C6"/>
    <w:rsid w:val="009F11E7"/>
    <w:rsid w:val="00A008AC"/>
    <w:rsid w:val="00A02B50"/>
    <w:rsid w:val="00A23015"/>
    <w:rsid w:val="00A249EC"/>
    <w:rsid w:val="00A45CDD"/>
    <w:rsid w:val="00A6016D"/>
    <w:rsid w:val="00A61F3C"/>
    <w:rsid w:val="00A620BF"/>
    <w:rsid w:val="00A704FC"/>
    <w:rsid w:val="00A7490D"/>
    <w:rsid w:val="00A74E5D"/>
    <w:rsid w:val="00A902BC"/>
    <w:rsid w:val="00A91289"/>
    <w:rsid w:val="00AB00EC"/>
    <w:rsid w:val="00AB45E8"/>
    <w:rsid w:val="00AC43CF"/>
    <w:rsid w:val="00AE0D4C"/>
    <w:rsid w:val="00AF45BC"/>
    <w:rsid w:val="00B02F94"/>
    <w:rsid w:val="00B03854"/>
    <w:rsid w:val="00B26565"/>
    <w:rsid w:val="00B26588"/>
    <w:rsid w:val="00B2797B"/>
    <w:rsid w:val="00B3114A"/>
    <w:rsid w:val="00B34DF3"/>
    <w:rsid w:val="00B46710"/>
    <w:rsid w:val="00B51013"/>
    <w:rsid w:val="00B5110F"/>
    <w:rsid w:val="00B67F51"/>
    <w:rsid w:val="00B7335F"/>
    <w:rsid w:val="00B86AD6"/>
    <w:rsid w:val="00B9192C"/>
    <w:rsid w:val="00BA4A56"/>
    <w:rsid w:val="00BB6EAA"/>
    <w:rsid w:val="00BC191A"/>
    <w:rsid w:val="00BC2F99"/>
    <w:rsid w:val="00BC44FF"/>
    <w:rsid w:val="00BD2673"/>
    <w:rsid w:val="00BD732A"/>
    <w:rsid w:val="00BE4B43"/>
    <w:rsid w:val="00BE5B8D"/>
    <w:rsid w:val="00BF0AE5"/>
    <w:rsid w:val="00BF44BF"/>
    <w:rsid w:val="00BF5BC4"/>
    <w:rsid w:val="00BF6167"/>
    <w:rsid w:val="00BF66B9"/>
    <w:rsid w:val="00C23153"/>
    <w:rsid w:val="00C23CFD"/>
    <w:rsid w:val="00C25B83"/>
    <w:rsid w:val="00C264F7"/>
    <w:rsid w:val="00C27045"/>
    <w:rsid w:val="00C361A7"/>
    <w:rsid w:val="00C3633D"/>
    <w:rsid w:val="00C46A0E"/>
    <w:rsid w:val="00C6003E"/>
    <w:rsid w:val="00C61B81"/>
    <w:rsid w:val="00C6535D"/>
    <w:rsid w:val="00C916CC"/>
    <w:rsid w:val="00CA7F56"/>
    <w:rsid w:val="00CB1BD0"/>
    <w:rsid w:val="00CC2CFB"/>
    <w:rsid w:val="00CC3F28"/>
    <w:rsid w:val="00CD3436"/>
    <w:rsid w:val="00CE2FB2"/>
    <w:rsid w:val="00CF1B54"/>
    <w:rsid w:val="00CF6B1B"/>
    <w:rsid w:val="00D064B7"/>
    <w:rsid w:val="00D06BBF"/>
    <w:rsid w:val="00D1217A"/>
    <w:rsid w:val="00D3242D"/>
    <w:rsid w:val="00D62100"/>
    <w:rsid w:val="00D762B8"/>
    <w:rsid w:val="00D81A6A"/>
    <w:rsid w:val="00D82902"/>
    <w:rsid w:val="00D93907"/>
    <w:rsid w:val="00DA06AC"/>
    <w:rsid w:val="00DB32D1"/>
    <w:rsid w:val="00DB7B41"/>
    <w:rsid w:val="00DC0946"/>
    <w:rsid w:val="00DC1E7A"/>
    <w:rsid w:val="00DD00D3"/>
    <w:rsid w:val="00DD61E0"/>
    <w:rsid w:val="00DE1C15"/>
    <w:rsid w:val="00DF4950"/>
    <w:rsid w:val="00DF4C58"/>
    <w:rsid w:val="00DF6B45"/>
    <w:rsid w:val="00E112DA"/>
    <w:rsid w:val="00E11EC1"/>
    <w:rsid w:val="00E12377"/>
    <w:rsid w:val="00E41B34"/>
    <w:rsid w:val="00E42DF7"/>
    <w:rsid w:val="00E45E17"/>
    <w:rsid w:val="00E70A1D"/>
    <w:rsid w:val="00E72CE1"/>
    <w:rsid w:val="00E8244D"/>
    <w:rsid w:val="00EA607F"/>
    <w:rsid w:val="00EC05D8"/>
    <w:rsid w:val="00EC7C44"/>
    <w:rsid w:val="00EC7E25"/>
    <w:rsid w:val="00ED2716"/>
    <w:rsid w:val="00EF11FE"/>
    <w:rsid w:val="00EF6FAF"/>
    <w:rsid w:val="00F02273"/>
    <w:rsid w:val="00F0279D"/>
    <w:rsid w:val="00F0460E"/>
    <w:rsid w:val="00F101DB"/>
    <w:rsid w:val="00F14D47"/>
    <w:rsid w:val="00F34AB9"/>
    <w:rsid w:val="00F41474"/>
    <w:rsid w:val="00F437A7"/>
    <w:rsid w:val="00F47A3E"/>
    <w:rsid w:val="00F614FB"/>
    <w:rsid w:val="00F77AAC"/>
    <w:rsid w:val="00F87222"/>
    <w:rsid w:val="00FA0B45"/>
    <w:rsid w:val="00FB2F9D"/>
    <w:rsid w:val="00FC34B2"/>
    <w:rsid w:val="00FD5652"/>
    <w:rsid w:val="00FE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2E6"/>
    <w:rPr>
      <w:sz w:val="18"/>
      <w:szCs w:val="18"/>
    </w:rPr>
  </w:style>
  <w:style w:type="paragraph" w:styleId="a5">
    <w:name w:val="List Paragraph"/>
    <w:basedOn w:val="a"/>
    <w:uiPriority w:val="34"/>
    <w:qFormat/>
    <w:rsid w:val="004C297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709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096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9234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9234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9234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9234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92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2E6"/>
    <w:rPr>
      <w:sz w:val="18"/>
      <w:szCs w:val="18"/>
    </w:rPr>
  </w:style>
  <w:style w:type="paragraph" w:styleId="a5">
    <w:name w:val="List Paragraph"/>
    <w:basedOn w:val="a"/>
    <w:uiPriority w:val="34"/>
    <w:qFormat/>
    <w:rsid w:val="004C297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709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09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3158</Characters>
  <Application>Microsoft Office Word</Application>
  <DocSecurity>0</DocSecurity>
  <Lines>26</Lines>
  <Paragraphs>7</Paragraphs>
  <ScaleCrop>false</ScaleCrop>
  <Company>shufe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luosumei</dc:creator>
  <cp:lastModifiedBy>Zhou</cp:lastModifiedBy>
  <cp:revision>2</cp:revision>
  <dcterms:created xsi:type="dcterms:W3CDTF">2015-06-07T12:02:00Z</dcterms:created>
  <dcterms:modified xsi:type="dcterms:W3CDTF">2015-06-07T12:02:00Z</dcterms:modified>
</cp:coreProperties>
</file>